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176" w:rsidRPr="00470176" w:rsidRDefault="00470176" w:rsidP="00470176">
      <w:pPr>
        <w:rPr>
          <w:b/>
          <w:iCs w:val="0"/>
          <w:sz w:val="40"/>
          <w:szCs w:val="40"/>
          <w:lang w:val="es-ES_tradnl" w:eastAsia="es-ES_tradnl" w:bidi="ar-SA"/>
        </w:rPr>
      </w:pPr>
      <w:bookmarkStart w:id="0" w:name="Tabla_de_Contenido"/>
      <w:r w:rsidRPr="00470176">
        <w:rPr>
          <w:b/>
          <w:iCs w:val="0"/>
          <w:sz w:val="40"/>
          <w:szCs w:val="40"/>
          <w:lang w:val="es-ES_tradnl" w:eastAsia="es-ES_tradnl" w:bidi="ar-SA"/>
        </w:rPr>
        <w:t>ALGEBRA BÁSICA</w:t>
      </w:r>
      <w:bookmarkEnd w:id="0"/>
      <w:r w:rsidRPr="00470176">
        <w:rPr>
          <w:b/>
          <w:iCs w:val="0"/>
          <w:sz w:val="40"/>
          <w:szCs w:val="40"/>
          <w:lang w:val="es-ES_tradnl" w:eastAsia="es-ES_tradnl" w:bidi="ar-SA"/>
        </w:rPr>
        <w:t xml:space="preserve">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52"/>
        <w:gridCol w:w="4120"/>
        <w:gridCol w:w="2556"/>
      </w:tblGrid>
      <w:tr w:rsidR="00470176" w:rsidRPr="00470176" w:rsidTr="009457CD">
        <w:trPr>
          <w:tblCellSpacing w:w="15" w:type="dxa"/>
        </w:trPr>
        <w:tc>
          <w:tcPr>
            <w:tcW w:w="3007" w:type="dxa"/>
            <w:hideMark/>
          </w:tcPr>
          <w:p w:rsidR="00470176" w:rsidRPr="00470176" w:rsidRDefault="0081435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hyperlink r:id="rId7" w:anchor="numeros_reales" w:history="1">
              <w:r w:rsidR="00470176"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Números Reales</w:t>
              </w:r>
            </w:hyperlink>
            <w:r w:rsidR="00470176"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</w:tc>
        <w:tc>
          <w:tcPr>
            <w:tcW w:w="4090" w:type="dxa"/>
            <w:hideMark/>
          </w:tcPr>
          <w:p w:rsidR="00470176" w:rsidRPr="00470176" w:rsidRDefault="0081435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hyperlink r:id="rId8" w:anchor="ordenoperaciones" w:history="1">
              <w:r w:rsidR="00470176"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Orden de Operaciones</w:t>
              </w:r>
            </w:hyperlink>
            <w:r w:rsidR="00470176"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  <w:p w:rsidR="00470176" w:rsidRPr="00470176" w:rsidRDefault="0047017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95250" cy="95250"/>
                  <wp:effectExtent l="19050" t="0" r="0" b="0"/>
                  <wp:docPr id="2" name="Imagen 2" descr="http://ponce.inter.edu/csit/math/precalculo/sec1/ballg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ponce.inter.edu/csit/math/precalculo/sec1/ballg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10" w:anchor="reglas" w:history="1">
              <w:r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Reglas Importantes para Resolver Operaciones Aritméticas</w:t>
              </w:r>
            </w:hyperlink>
            <w:r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  <w:p w:rsidR="00470176" w:rsidRPr="00470176" w:rsidRDefault="0047017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95250" cy="95250"/>
                  <wp:effectExtent l="19050" t="0" r="0" b="0"/>
                  <wp:docPr id="3" name="Imagen 3" descr="http://ponce.inter.edu/csit/math/precalculo/sec1/ballg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ponce.inter.edu/csit/math/precalculo/sec1/ballg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11" w:anchor="propiedades" w:history="1">
              <w:r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Propiedades de los Números Reales</w:t>
              </w:r>
            </w:hyperlink>
            <w:r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  <w:p w:rsidR="00470176" w:rsidRPr="00470176" w:rsidRDefault="0047017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95250" cy="95250"/>
                  <wp:effectExtent l="19050" t="0" r="0" b="0"/>
                  <wp:docPr id="4" name="Imagen 4" descr="http://ponce.inter.edu/csit/math/precalculo/sec1/ballg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ponce.inter.edu/csit/math/precalculo/sec1/ballg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12" w:anchor="reglas_de_signos" w:history="1">
              <w:r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Reglas de los Signos</w:t>
              </w:r>
            </w:hyperlink>
            <w:r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</w:tc>
        <w:tc>
          <w:tcPr>
            <w:tcW w:w="2511" w:type="dxa"/>
            <w:hideMark/>
          </w:tcPr>
          <w:p w:rsidR="00470176" w:rsidRPr="00470176" w:rsidRDefault="0081435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hyperlink r:id="rId13" w:anchor="recta" w:history="1">
              <w:r w:rsidR="00470176"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Recta Numérica</w:t>
              </w:r>
            </w:hyperlink>
            <w:r w:rsidR="00470176"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  <w:p w:rsidR="00470176" w:rsidRPr="00470176" w:rsidRDefault="0047017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95250" cy="95250"/>
                  <wp:effectExtent l="19050" t="0" r="0" b="0"/>
                  <wp:docPr id="5" name="Imagen 5" descr="http://ponce.inter.edu/csit/math/precalculo/sec1/ballg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ponce.inter.edu/csit/math/precalculo/sec1/ballg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14" w:anchor="valor_absoluto" w:history="1">
              <w:r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Valor Absoluto</w:t>
              </w:r>
            </w:hyperlink>
            <w:r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</w:tc>
      </w:tr>
      <w:tr w:rsidR="00470176" w:rsidRPr="00470176" w:rsidTr="009457CD">
        <w:trPr>
          <w:tblCellSpacing w:w="15" w:type="dxa"/>
        </w:trPr>
        <w:tc>
          <w:tcPr>
            <w:tcW w:w="3007" w:type="dxa"/>
            <w:hideMark/>
          </w:tcPr>
          <w:p w:rsidR="00470176" w:rsidRPr="00470176" w:rsidRDefault="0081435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hyperlink r:id="rId15" w:anchor="notacion" w:history="1">
              <w:r w:rsidR="00470176"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Notación Exponencial</w:t>
              </w:r>
            </w:hyperlink>
            <w:r w:rsidR="00470176"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</w:tc>
        <w:tc>
          <w:tcPr>
            <w:tcW w:w="4090" w:type="dxa"/>
            <w:hideMark/>
          </w:tcPr>
          <w:p w:rsidR="00470176" w:rsidRPr="00470176" w:rsidRDefault="0081435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hyperlink r:id="rId16" w:anchor="expresiones_algebraicas" w:history="1">
              <w:r w:rsidR="00470176"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Expresiones Algebraicas</w:t>
              </w:r>
            </w:hyperlink>
            <w:r w:rsidR="00470176"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  <w:p w:rsidR="00470176" w:rsidRPr="00470176" w:rsidRDefault="0047017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95250" cy="95250"/>
                  <wp:effectExtent l="19050" t="0" r="0" b="0"/>
                  <wp:docPr id="6" name="Imagen 6" descr="http://ponce.inter.edu/csit/math/precalculo/sec1/ballg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ponce.inter.edu/csit/math/precalculo/sec1/ballg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17" w:anchor="exponentes" w:history="1">
              <w:r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Reglas de los Exponentes</w:t>
              </w:r>
            </w:hyperlink>
            <w:r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</w:tc>
        <w:tc>
          <w:tcPr>
            <w:tcW w:w="2511" w:type="dxa"/>
            <w:hideMark/>
          </w:tcPr>
          <w:p w:rsidR="00470176" w:rsidRPr="00470176" w:rsidRDefault="0081435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hyperlink r:id="rId18" w:anchor="productos" w:history="1">
              <w:r w:rsidR="00470176"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Productos Especiales</w:t>
              </w:r>
            </w:hyperlink>
            <w:r w:rsidR="00470176"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</w:tc>
      </w:tr>
      <w:tr w:rsidR="00470176" w:rsidRPr="009042AE" w:rsidTr="009457CD">
        <w:trPr>
          <w:tblCellSpacing w:w="15" w:type="dxa"/>
        </w:trPr>
        <w:tc>
          <w:tcPr>
            <w:tcW w:w="3007" w:type="dxa"/>
            <w:hideMark/>
          </w:tcPr>
          <w:p w:rsidR="00470176" w:rsidRPr="00470176" w:rsidRDefault="0081435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hyperlink r:id="rId19" w:anchor="factorizacion" w:history="1">
              <w:r w:rsidR="00470176"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Factorización de Polinomios</w:t>
              </w:r>
            </w:hyperlink>
            <w:r w:rsidR="00470176"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  <w:p w:rsidR="00470176" w:rsidRPr="00470176" w:rsidRDefault="0047017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95250" cy="95250"/>
                  <wp:effectExtent l="19050" t="0" r="0" b="0"/>
                  <wp:docPr id="7" name="Imagen 7" descr="http://ponce.inter.edu/csit/math/precalculo/sec1/ballg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ponce.inter.edu/csit/math/precalculo/sec1/ballg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20" w:anchor="cuadrado" w:history="1">
              <w:r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Completando el Cuadrado</w:t>
              </w:r>
            </w:hyperlink>
            <w:r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</w:tc>
        <w:tc>
          <w:tcPr>
            <w:tcW w:w="4090" w:type="dxa"/>
            <w:hideMark/>
          </w:tcPr>
          <w:p w:rsidR="00470176" w:rsidRPr="00470176" w:rsidRDefault="0081435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hyperlink r:id="rId21" w:anchor="expresiones" w:history="1">
              <w:r w:rsidR="00470176"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Expresiones Fraccionales</w:t>
              </w:r>
            </w:hyperlink>
            <w:r w:rsidR="00470176"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  <w:p w:rsidR="00470176" w:rsidRPr="00470176" w:rsidRDefault="0047017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95250" cy="95250"/>
                  <wp:effectExtent l="19050" t="0" r="0" b="0"/>
                  <wp:docPr id="8" name="Imagen 8" descr="http://ponce.inter.edu/csit/math/precalculo/sec1/ballg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ponce.inter.edu/csit/math/precalculo/sec1/ballg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22" w:anchor="multiplicacion" w:history="1">
              <w:r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Multiplicación y División de Expresiones Algebraicas</w:t>
              </w:r>
            </w:hyperlink>
            <w:r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  <w:p w:rsidR="00470176" w:rsidRPr="00470176" w:rsidRDefault="0047017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95250" cy="95250"/>
                  <wp:effectExtent l="19050" t="0" r="0" b="0"/>
                  <wp:docPr id="9" name="Imagen 9" descr="http://ponce.inter.edu/csit/math/precalculo/sec1/ballg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ponce.inter.edu/csit/math/precalculo/sec1/ballg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23" w:anchor="suma" w:history="1">
              <w:r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Suma y Resta de Expresiones Algebraicas</w:t>
              </w:r>
            </w:hyperlink>
            <w:r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</w:tc>
        <w:tc>
          <w:tcPr>
            <w:tcW w:w="2511" w:type="dxa"/>
            <w:hideMark/>
          </w:tcPr>
          <w:p w:rsidR="00470176" w:rsidRPr="00470176" w:rsidRDefault="0081435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hyperlink r:id="rId24" w:anchor="enteros" w:history="1">
              <w:r w:rsidR="00470176"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Exponentes Enteros</w:t>
              </w:r>
            </w:hyperlink>
            <w:r w:rsidR="00470176"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  <w:p w:rsidR="00470176" w:rsidRPr="00470176" w:rsidRDefault="00470176" w:rsidP="00470176">
            <w:pPr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95250" cy="95250"/>
                  <wp:effectExtent l="19050" t="0" r="0" b="0"/>
                  <wp:docPr id="10" name="Imagen 10" descr="http://ponce.inter.edu/csit/math/precalculo/sec1/ballg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ponce.inter.edu/csit/math/precalculo/sec1/ballg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25" w:anchor="reglas_expon" w:history="1">
              <w:r w:rsidRPr="00470176">
                <w:rPr>
                  <w:b/>
                  <w:bCs/>
                  <w:iCs w:val="0"/>
                  <w:color w:val="0000FF"/>
                  <w:sz w:val="20"/>
                  <w:szCs w:val="20"/>
                  <w:u w:val="single"/>
                  <w:lang w:val="es-ES_tradnl" w:eastAsia="es-ES_tradnl" w:bidi="ar-SA"/>
                </w:rPr>
                <w:t>Reglas Básicas para Manejar los Exponentes</w:t>
              </w:r>
            </w:hyperlink>
            <w:r w:rsidRPr="00470176">
              <w:rPr>
                <w:iCs w:val="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</w:tc>
      </w:tr>
    </w:tbl>
    <w:p w:rsidR="00470176" w:rsidRPr="00470176" w:rsidRDefault="009457CD" w:rsidP="00470176">
      <w:pPr>
        <w:rPr>
          <w:iCs w:val="0"/>
          <w:sz w:val="20"/>
          <w:szCs w:val="20"/>
          <w:lang w:val="es-ES_tradnl" w:eastAsia="es-ES_tradnl" w:bidi="ar-SA"/>
        </w:rPr>
      </w:pPr>
      <w:bookmarkStart w:id="1" w:name="numeros_reales"/>
      <w:r w:rsidRPr="00470176">
        <w:rPr>
          <w:iCs w:val="0"/>
          <w:color w:val="0000FF"/>
          <w:sz w:val="20"/>
          <w:szCs w:val="20"/>
          <w:u w:val="single"/>
          <w:lang w:val="es-ES_tradnl" w:eastAsia="es-ES_tradnl" w:bidi="ar-SA"/>
        </w:rPr>
        <w:t>NÚMEROS REALES</w:t>
      </w:r>
      <w:bookmarkEnd w:id="1"/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Los números que se utilizan en el álgebra son los números reales. </w:t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Hay un número real en cada punto de la recta numérica. </w:t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Los números reales se dividen en números racionales, números irracionales y numeros enteros los cuales a su vez se dividen en números negativos, números positivos y cero (0) .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Podemos verlo en esta tabla: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5705475" cy="2771775"/>
            <wp:effectExtent l="19050" t="0" r="9525" b="0"/>
            <wp:docPr id="12" name="Imagen 12" descr="http://ponce.inter.edu/csit/math/precalculo/sec1/tabl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ponce.inter.edu/csit/math/precalculo/sec1/tabla.gif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Un número real es </w:t>
      </w:r>
      <w:r w:rsidRPr="00470176">
        <w:rPr>
          <w:b/>
          <w:bCs/>
          <w:iCs w:val="0"/>
          <w:color w:val="000080"/>
          <w:sz w:val="20"/>
          <w:szCs w:val="20"/>
          <w:lang w:val="es-ES_tradnl" w:eastAsia="es-ES_tradnl" w:bidi="ar-SA"/>
        </w:rPr>
        <w:t>racional</w:t>
      </w:r>
      <w:r w:rsidRPr="00470176">
        <w:rPr>
          <w:iCs w:val="0"/>
          <w:sz w:val="20"/>
          <w:szCs w:val="20"/>
          <w:lang w:val="es-ES_tradnl" w:eastAsia="es-ES_tradnl" w:bidi="ar-SA"/>
        </w:rPr>
        <w:t>si se puede representar como cociente</w:t>
      </w:r>
      <w:r w:rsidRPr="00470176">
        <w:rPr>
          <w:i/>
          <w:sz w:val="20"/>
          <w:szCs w:val="20"/>
          <w:lang w:val="es-ES_tradnl" w:eastAsia="es-ES_tradnl" w:bidi="ar-SA"/>
        </w:rPr>
        <w:t xml:space="preserve"> a/b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, donde </w:t>
      </w:r>
      <w:r w:rsidRPr="00470176">
        <w:rPr>
          <w:i/>
          <w:sz w:val="20"/>
          <w:szCs w:val="20"/>
          <w:lang w:val="es-ES_tradnl" w:eastAsia="es-ES_tradnl" w:bidi="ar-SA"/>
        </w:rPr>
        <w:t>a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sea un entero y </w:t>
      </w:r>
      <w:r w:rsidRPr="00470176">
        <w:rPr>
          <w:i/>
          <w:sz w:val="20"/>
          <w:szCs w:val="20"/>
          <w:lang w:val="es-ES_tradnl" w:eastAsia="es-ES_tradnl" w:bidi="ar-SA"/>
        </w:rPr>
        <w:t>b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sea un entero no igual a cero. </w:t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Los números racionales pueden escribirse en forma decimal.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Existen dos maneras: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* </w:t>
      </w:r>
      <w:r w:rsidR="009457CD" w:rsidRPr="00470176">
        <w:rPr>
          <w:iCs w:val="0"/>
          <w:sz w:val="20"/>
          <w:szCs w:val="20"/>
          <w:lang w:val="es-ES_tradnl" w:eastAsia="es-ES_tradnl" w:bidi="ar-SA"/>
        </w:rPr>
        <w:t>Decimales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terminales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* </w:t>
      </w:r>
      <w:r w:rsidR="009457CD" w:rsidRPr="00470176">
        <w:rPr>
          <w:iCs w:val="0"/>
          <w:sz w:val="20"/>
          <w:szCs w:val="20"/>
          <w:lang w:val="es-ES_tradnl" w:eastAsia="es-ES_tradnl" w:bidi="ar-SA"/>
        </w:rPr>
        <w:t>Decimales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que se repiten infinitamente </w:t>
      </w:r>
    </w:p>
    <w:p w:rsidR="00470176" w:rsidRDefault="00470176" w:rsidP="00470176">
      <w:pPr>
        <w:rPr>
          <w:iCs w:val="0"/>
          <w:color w:val="00008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Los números reales que no pueden ser expresados en la forma </w:t>
      </w:r>
      <w:r w:rsidRPr="00470176">
        <w:rPr>
          <w:i/>
          <w:sz w:val="20"/>
          <w:szCs w:val="20"/>
          <w:lang w:val="es-ES_tradnl" w:eastAsia="es-ES_tradnl" w:bidi="ar-SA"/>
        </w:rPr>
        <w:t>a/b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, donde </w:t>
      </w:r>
      <w:r w:rsidRPr="00470176">
        <w:rPr>
          <w:i/>
          <w:sz w:val="20"/>
          <w:szCs w:val="20"/>
          <w:lang w:val="es-ES_tradnl" w:eastAsia="es-ES_tradnl" w:bidi="ar-SA"/>
        </w:rPr>
        <w:t>a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y </w:t>
      </w:r>
      <w:r w:rsidRPr="00470176">
        <w:rPr>
          <w:i/>
          <w:sz w:val="20"/>
          <w:szCs w:val="20"/>
          <w:lang w:val="es-ES_tradnl" w:eastAsia="es-ES_tradnl" w:bidi="ar-SA"/>
        </w:rPr>
        <w:t>b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son enteros se llaman números </w:t>
      </w:r>
      <w:r w:rsidRPr="00470176">
        <w:rPr>
          <w:b/>
          <w:bCs/>
          <w:iCs w:val="0"/>
          <w:color w:val="000080"/>
          <w:sz w:val="20"/>
          <w:szCs w:val="20"/>
          <w:lang w:val="es-ES_tradnl" w:eastAsia="es-ES_tradnl" w:bidi="ar-SA"/>
        </w:rPr>
        <w:t>irracionales</w:t>
      </w:r>
      <w:r w:rsidRPr="00470176">
        <w:rPr>
          <w:iCs w:val="0"/>
          <w:color w:val="000080"/>
          <w:sz w:val="20"/>
          <w:szCs w:val="20"/>
          <w:lang w:val="es-ES_tradnl" w:eastAsia="es-ES_tradnl" w:bidi="ar-SA"/>
        </w:rPr>
        <w:t xml:space="preserve">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lastRenderedPageBreak/>
        <w:t xml:space="preserve">Los números irracionales no tienen decimales terminales ni decimales que se repiten infinitamente. </w:t>
      </w:r>
    </w:p>
    <w:p w:rsidR="00470176" w:rsidRPr="009457CD" w:rsidRDefault="009457CD" w:rsidP="00470176">
      <w:pPr>
        <w:rPr>
          <w:b/>
          <w:iCs w:val="0"/>
          <w:sz w:val="20"/>
          <w:szCs w:val="20"/>
          <w:lang w:val="es-ES_tradnl" w:eastAsia="es-ES_tradnl" w:bidi="ar-SA"/>
        </w:rPr>
      </w:pPr>
      <w:bookmarkStart w:id="2" w:name="ordenoperaciones"/>
      <w:r w:rsidRPr="009457CD">
        <w:rPr>
          <w:b/>
          <w:iCs w:val="0"/>
          <w:color w:val="0000FF"/>
          <w:sz w:val="20"/>
          <w:szCs w:val="20"/>
          <w:u w:val="single"/>
          <w:lang w:val="es-ES_tradnl" w:eastAsia="es-ES_tradnl" w:bidi="ar-SA"/>
        </w:rPr>
        <w:t>ORDEN DE OPERACIONES</w:t>
      </w:r>
      <w:bookmarkEnd w:id="2"/>
    </w:p>
    <w:p w:rsidR="00470176" w:rsidRPr="00470176" w:rsidRDefault="00470176" w:rsidP="00470176">
      <w:pPr>
        <w:rPr>
          <w:b/>
          <w:bCs/>
          <w:iCs w:val="0"/>
          <w:sz w:val="20"/>
          <w:szCs w:val="20"/>
          <w:lang w:val="es-ES_tradnl" w:eastAsia="es-ES_tradnl" w:bidi="ar-SA"/>
        </w:rPr>
      </w:pPr>
      <w:bookmarkStart w:id="3" w:name="reglas"/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Reglas Importantes para Resolver Operaciones Aritméticas:</w:t>
      </w:r>
      <w:bookmarkEnd w:id="3"/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 xml:space="preserve">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Primero resolver todo lo que esté dentro de simbolos de agrupación.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Evaluar las expresiones exponenciales.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Hacer todas las multiplicaciones y divisiones en orden de izquierda a derecha.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Hacer todas las sumas y restas en orden de izquierda a derecha.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br/>
        <w:t xml:space="preserve">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971675" cy="2895600"/>
            <wp:effectExtent l="19050" t="0" r="9525" b="0"/>
            <wp:docPr id="15" name="Imagen 15" descr="http://ponce.inter.edu/csit/math/precalculo/sec1/ej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ponce.inter.edu/csit/math/precalculo/sec1/ej1.gif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9457CD" w:rsidP="00470176">
      <w:pPr>
        <w:rPr>
          <w:b/>
          <w:bCs/>
          <w:iCs w:val="0"/>
          <w:sz w:val="20"/>
          <w:szCs w:val="20"/>
          <w:lang w:val="es-ES_tradnl" w:eastAsia="es-ES_tradnl" w:bidi="ar-SA"/>
        </w:rPr>
      </w:pPr>
      <w:bookmarkStart w:id="4" w:name="propiedades"/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PROPIEDADES DE LOS NÚMEROS REALES:</w:t>
      </w:r>
      <w:bookmarkEnd w:id="4"/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 xml:space="preserve">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9457CD">
        <w:rPr>
          <w:b/>
          <w:iCs w:val="0"/>
          <w:sz w:val="20"/>
          <w:szCs w:val="20"/>
          <w:lang w:val="es-ES_tradnl" w:eastAsia="es-ES_tradnl" w:bidi="ar-SA"/>
        </w:rPr>
        <w:t>Conmutativa de adición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La conmutatividad implica que no importa el orden de operación, el resultado siempre es el mismo.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933450" cy="285750"/>
            <wp:effectExtent l="19050" t="0" r="0" b="0"/>
            <wp:docPr id="16" name="Imagen 16" descr="http://ponce.inter.edu/csit/math/precalculo/sec1/1-1gi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ponce.inter.edu/csit/math/precalculo/sec1/1-1gif.gif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0176">
        <w:rPr>
          <w:iCs w:val="0"/>
          <w:sz w:val="20"/>
          <w:szCs w:val="20"/>
          <w:lang w:val="es-ES_tradnl" w:eastAsia="es-ES_tradnl" w:bidi="ar-SA"/>
        </w:rPr>
        <w:br/>
      </w:r>
      <w:r w:rsidRPr="00470176">
        <w:rPr>
          <w:iCs w:val="0"/>
          <w:sz w:val="20"/>
          <w:szCs w:val="20"/>
          <w:lang w:val="es-ES_tradnl" w:eastAsia="es-ES_tradnl" w:bidi="ar-SA"/>
        </w:rPr>
        <w:br/>
        <w:t xml:space="preserve">Por 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4 + 2 = 2 + 4 </w:t>
      </w:r>
    </w:p>
    <w:p w:rsidR="00470176" w:rsidRPr="009457CD" w:rsidRDefault="00470176" w:rsidP="00470176">
      <w:pPr>
        <w:rPr>
          <w:b/>
          <w:iCs w:val="0"/>
          <w:sz w:val="20"/>
          <w:szCs w:val="20"/>
          <w:lang w:val="es-ES_tradnl" w:eastAsia="es-ES_tradnl" w:bidi="ar-SA"/>
        </w:rPr>
      </w:pPr>
      <w:r w:rsidRPr="009457CD">
        <w:rPr>
          <w:b/>
          <w:iCs w:val="0"/>
          <w:sz w:val="20"/>
          <w:szCs w:val="20"/>
          <w:lang w:val="es-ES_tradnl" w:eastAsia="es-ES_tradnl" w:bidi="ar-SA"/>
        </w:rPr>
        <w:t xml:space="preserve">Conmutativa de multiplicación: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933450" cy="285750"/>
            <wp:effectExtent l="19050" t="0" r="0" b="0"/>
            <wp:docPr id="17" name="Imagen 17" descr="http://ponce.inter.edu/csit/math/precalculo/sec1/2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ponce.inter.edu/csit/math/precalculo/sec1/2-2.gif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Por 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4 </w:t>
      </w:r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.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2 = 2 </w:t>
      </w:r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.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4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9457CD">
        <w:rPr>
          <w:b/>
          <w:iCs w:val="0"/>
          <w:sz w:val="20"/>
          <w:szCs w:val="20"/>
          <w:lang w:val="es-ES_tradnl" w:eastAsia="es-ES_tradnl" w:bidi="ar-SA"/>
        </w:rPr>
        <w:t>Asociativa de adición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La asociatividad implica que no importa el orden en que se agrupe, el resultado es el mismo.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581150" cy="285750"/>
            <wp:effectExtent l="19050" t="0" r="0" b="0"/>
            <wp:docPr id="18" name="Imagen 18" descr="http://ponce.inter.edu/csit/math/precalculo/sec1/3-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ponce.inter.edu/csit/math/precalculo/sec1/3-3.gif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Por 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(4 + 2) + 9 = 4 + (2 + 9) </w:t>
      </w:r>
    </w:p>
    <w:p w:rsidR="00470176" w:rsidRPr="009457CD" w:rsidRDefault="00470176" w:rsidP="00470176">
      <w:pPr>
        <w:rPr>
          <w:b/>
          <w:iCs w:val="0"/>
          <w:sz w:val="20"/>
          <w:szCs w:val="20"/>
          <w:lang w:val="es-ES_tradnl" w:eastAsia="es-ES_tradnl" w:bidi="ar-SA"/>
        </w:rPr>
      </w:pPr>
      <w:r w:rsidRPr="009457CD">
        <w:rPr>
          <w:b/>
          <w:iCs w:val="0"/>
          <w:sz w:val="20"/>
          <w:szCs w:val="20"/>
          <w:lang w:val="es-ES_tradnl" w:eastAsia="es-ES_tradnl" w:bidi="ar-SA"/>
        </w:rPr>
        <w:t xml:space="preserve">Asociativa de multiplicación: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lastRenderedPageBreak/>
        <w:drawing>
          <wp:inline distT="0" distB="0" distL="0" distR="0">
            <wp:extent cx="1495425" cy="285750"/>
            <wp:effectExtent l="19050" t="0" r="9525" b="0"/>
            <wp:docPr id="19" name="Imagen 19" descr="http://ponce.inter.edu/csit/math/precalculo/sec1/4-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ponce.inter.edu/csit/math/precalculo/sec1/4-4.gif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Por 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4 </w:t>
      </w:r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.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(2 </w:t>
      </w:r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.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9) = (4 </w:t>
      </w:r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.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2) </w:t>
      </w:r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.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9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9457CD">
        <w:rPr>
          <w:b/>
          <w:iCs w:val="0"/>
          <w:sz w:val="20"/>
          <w:szCs w:val="20"/>
          <w:lang w:val="es-ES_tradnl" w:eastAsia="es-ES_tradnl" w:bidi="ar-SA"/>
        </w:rPr>
        <w:t>Distributiva de multiplicación sobre adición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581150" cy="285750"/>
            <wp:effectExtent l="19050" t="0" r="0" b="0"/>
            <wp:docPr id="20" name="Imagen 20" descr="http://ponce.inter.edu/csit/math/precalculo/sec1/5-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ponce.inter.edu/csit/math/precalculo/sec1/5-5.gif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Por 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4 </w:t>
      </w:r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.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(2 + 9) = 4 </w:t>
      </w:r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.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2 + 4 </w:t>
      </w:r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.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9 </w:t>
      </w:r>
    </w:p>
    <w:p w:rsidR="00470176" w:rsidRPr="00470176" w:rsidRDefault="009457CD" w:rsidP="00470176">
      <w:pPr>
        <w:rPr>
          <w:iCs w:val="0"/>
          <w:sz w:val="20"/>
          <w:szCs w:val="20"/>
          <w:lang w:val="es-ES_tradnl" w:eastAsia="es-ES_tradnl" w:bidi="ar-SA"/>
        </w:rPr>
      </w:pPr>
      <w:bookmarkStart w:id="5" w:name="reglas_de_signos"/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REGLAS DE LOS SIGNOS:</w:t>
      </w:r>
      <w:bookmarkEnd w:id="5"/>
      <w:r w:rsidRPr="00470176">
        <w:rPr>
          <w:iCs w:val="0"/>
          <w:sz w:val="20"/>
          <w:szCs w:val="20"/>
          <w:lang w:val="es-ES_tradnl" w:eastAsia="es-ES_tradnl" w:bidi="ar-SA"/>
        </w:rPr>
        <w:t xml:space="preserve"> </w:t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En suma de números con signos iguales, se suman los números y el resultado lleva el mismo signo.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Si los números tienen signos diferentes, se restan y el resultado lleva el signo del mayor.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5 + 8 = 13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5 + -8 = -3 </w:t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En resta de signos iguales el resultado lleva el signo del mayor.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Si se restan signos diferentes, se suman los números y el resultado lleva el signo del mayor.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5 - 8 = -3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5 - (-8) = 13 </w:t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En multiplicación y división de números con signos iguales el resultado es positivo.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Si los números son signos opuestos, el resultado es negativo.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5 x 8 = 40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5 x -8 = -40</w:t>
      </w:r>
    </w:p>
    <w:p w:rsidR="00470176" w:rsidRPr="00470176" w:rsidRDefault="009457CD" w:rsidP="00470176">
      <w:pPr>
        <w:rPr>
          <w:iCs w:val="0"/>
          <w:color w:val="0000FF"/>
          <w:sz w:val="20"/>
          <w:szCs w:val="20"/>
          <w:u w:val="single"/>
          <w:lang w:val="es-ES_tradnl" w:eastAsia="es-ES_tradnl" w:bidi="ar-SA"/>
        </w:rPr>
      </w:pPr>
      <w:bookmarkStart w:id="6" w:name="recta"/>
      <w:r w:rsidRPr="00470176">
        <w:rPr>
          <w:iCs w:val="0"/>
          <w:color w:val="0000FF"/>
          <w:sz w:val="20"/>
          <w:szCs w:val="20"/>
          <w:u w:val="single"/>
          <w:lang w:val="es-ES_tradnl" w:eastAsia="es-ES_tradnl" w:bidi="ar-SA"/>
        </w:rPr>
        <w:t xml:space="preserve">RECTA NUMÉRICA </w:t>
      </w:r>
    </w:p>
    <w:bookmarkEnd w:id="6"/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Para construir una </w:t>
      </w:r>
      <w:r w:rsidRPr="00470176">
        <w:rPr>
          <w:b/>
          <w:bCs/>
          <w:iCs w:val="0"/>
          <w:color w:val="000080"/>
          <w:sz w:val="20"/>
          <w:szCs w:val="20"/>
          <w:lang w:val="es-ES_tradnl" w:eastAsia="es-ES_tradnl" w:bidi="ar-SA"/>
        </w:rPr>
        <w:t>recta numérica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, primero se escoge un punto en la recta que será un punto arbitrario al que le llamaremos cero (0). </w:t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Este punto es llamado el origen de la recta numérica. </w:t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El origen separa la recta en dos partes, el lado positivo y el lado negativo. </w:t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A la derecha del origen está el lado positivo y el negativo está a la izquierda.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En el lado derecho van números enteros positivos (en orden sucesivo) y en el lado izquierdo se escriben los números enteros negativos (en orden sucesivo), estos se marcan en unidades equidistantes.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lastRenderedPageBreak/>
        <w:drawing>
          <wp:inline distT="0" distB="0" distL="0" distR="0">
            <wp:extent cx="2867025" cy="2628900"/>
            <wp:effectExtent l="19050" t="0" r="9525" b="0"/>
            <wp:docPr id="23" name="Imagen 23" descr="http://ponce.inter.edu/csit/math/precalculo/sec1/recta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ponce.inter.edu/csit/math/precalculo/sec1/recta02.gif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Es importante recordar que para cualesquiera dos números reales diferentes a los que llamaremos </w:t>
      </w:r>
      <w:r w:rsidRPr="00470176">
        <w:rPr>
          <w:i/>
          <w:sz w:val="20"/>
          <w:szCs w:val="20"/>
          <w:lang w:val="es-ES_tradnl" w:eastAsia="es-ES_tradnl" w:bidi="ar-SA"/>
        </w:rPr>
        <w:t>a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y </w:t>
      </w:r>
      <w:r w:rsidRPr="00470176">
        <w:rPr>
          <w:i/>
          <w:sz w:val="20"/>
          <w:szCs w:val="20"/>
          <w:lang w:val="es-ES_tradnl" w:eastAsia="es-ES_tradnl" w:bidi="ar-SA"/>
        </w:rPr>
        <w:t>b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, siempre uno es mayor que el otro.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Si a - b es positivo, entonces a &gt; b.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Si b - a es positivo, entonces a &lt; b.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bookmarkStart w:id="7" w:name="valor_absoluto"/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Valor Absoluto</w:t>
      </w:r>
      <w:bookmarkEnd w:id="7"/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La distancia de un número en la recta numérica desde cero (0) se llama </w:t>
      </w:r>
      <w:r w:rsidRPr="00470176">
        <w:rPr>
          <w:b/>
          <w:bCs/>
          <w:iCs w:val="0"/>
          <w:color w:val="000080"/>
          <w:sz w:val="20"/>
          <w:szCs w:val="20"/>
          <w:lang w:val="es-ES_tradnl" w:eastAsia="es-ES_tradnl" w:bidi="ar-SA"/>
        </w:rPr>
        <w:t>valor absoluto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. </w:t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Se representa con el simbolo |x|.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 El valor absoluto de un número se calcula de la siguiente manera: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si el número es negativo, lo convertimos a positivo.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si el número es cero o positivo, se queda igual.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Ejemplos: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|7| = 7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|-7| = 7</w:t>
      </w:r>
    </w:p>
    <w:p w:rsidR="00470176" w:rsidRPr="00470176" w:rsidRDefault="009457CD" w:rsidP="00470176">
      <w:pPr>
        <w:rPr>
          <w:iCs w:val="0"/>
          <w:sz w:val="20"/>
          <w:szCs w:val="20"/>
          <w:lang w:val="es-ES_tradnl" w:eastAsia="es-ES_tradnl" w:bidi="ar-SA"/>
        </w:rPr>
      </w:pPr>
      <w:bookmarkStart w:id="8" w:name="notacion"/>
      <w:r w:rsidRPr="00470176">
        <w:rPr>
          <w:iCs w:val="0"/>
          <w:color w:val="0000FF"/>
          <w:sz w:val="20"/>
          <w:szCs w:val="20"/>
          <w:u w:val="single"/>
          <w:lang w:val="es-ES_tradnl" w:eastAsia="es-ES_tradnl" w:bidi="ar-SA"/>
        </w:rPr>
        <w:t>NOTACIÓN EXPONENCIAL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</w:t>
      </w:r>
      <w:bookmarkEnd w:id="8"/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La</w:t>
      </w:r>
      <w:r w:rsidRPr="00470176">
        <w:rPr>
          <w:iCs w:val="0"/>
          <w:color w:val="000080"/>
          <w:sz w:val="20"/>
          <w:szCs w:val="20"/>
          <w:lang w:val="es-ES_tradnl" w:eastAsia="es-ES_tradnl" w:bidi="ar-SA"/>
        </w:rPr>
        <w:t xml:space="preserve"> </w:t>
      </w:r>
      <w:r w:rsidRPr="00470176">
        <w:rPr>
          <w:b/>
          <w:bCs/>
          <w:iCs w:val="0"/>
          <w:color w:val="000080"/>
          <w:sz w:val="20"/>
          <w:szCs w:val="20"/>
          <w:lang w:val="es-ES_tradnl" w:eastAsia="es-ES_tradnl" w:bidi="ar-SA"/>
        </w:rPr>
        <w:t>notación exponencial</w:t>
      </w:r>
      <w:r w:rsidRPr="00470176">
        <w:rPr>
          <w:iCs w:val="0"/>
          <w:color w:val="000080"/>
          <w:sz w:val="20"/>
          <w:szCs w:val="20"/>
          <w:lang w:val="es-ES_tradnl" w:eastAsia="es-ES_tradnl" w:bidi="ar-SA"/>
        </w:rPr>
        <w:t xml:space="preserve"> 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se usa para repetir multiplicaciones de un mismo número.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Es la elevación a la enésima potencia (n) de una base (X).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495425" cy="476250"/>
            <wp:effectExtent l="19050" t="0" r="9525" b="0"/>
            <wp:docPr id="26" name="Imagen 26" descr="http://ponce.inter.edu/csit/math/precalculo/sec1/exp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ponce.inter.edu/csit/math/precalculo/sec1/expon.gif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br/>
        <w:t xml:space="preserve">Ejemplos: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857250" cy="209550"/>
            <wp:effectExtent l="19050" t="0" r="0" b="0"/>
            <wp:docPr id="27" name="Imagen 27" descr="http://ponce.inter.edu/csit/math/precalculo/sec1/ejespo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ponce.inter.edu/csit/math/precalculo/sec1/ejespo2.gif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762000" cy="247650"/>
            <wp:effectExtent l="19050" t="0" r="0" b="0"/>
            <wp:docPr id="28" name="Imagen 28" descr="http://ponce.inter.edu/csit/math/precalculo/sec1/ejespo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ponce.inter.edu/csit/math/precalculo/sec1/ejespo3.gif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057275" cy="219075"/>
            <wp:effectExtent l="19050" t="0" r="9525" b="0"/>
            <wp:docPr id="29" name="Imagen 29" descr="http://ponce.inter.edu/csit/math/precalculo/sec1/ejespo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ponce.inter.edu/csit/math/precalculo/sec1/ejespo1.gif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9457CD" w:rsidP="00470176">
      <w:pPr>
        <w:rPr>
          <w:iCs w:val="0"/>
          <w:sz w:val="20"/>
          <w:szCs w:val="20"/>
          <w:lang w:val="es-ES_tradnl" w:eastAsia="es-ES_tradnl" w:bidi="ar-SA"/>
        </w:rPr>
      </w:pPr>
      <w:bookmarkStart w:id="9" w:name="expresiones_algebraicas"/>
      <w:r w:rsidRPr="00470176">
        <w:rPr>
          <w:iCs w:val="0"/>
          <w:color w:val="0000FF"/>
          <w:sz w:val="20"/>
          <w:szCs w:val="20"/>
          <w:u w:val="single"/>
          <w:lang w:val="es-ES_tradnl" w:eastAsia="es-ES_tradnl" w:bidi="ar-SA"/>
        </w:rPr>
        <w:t>EXPRESIONES ALGEBRAICAS</w:t>
      </w:r>
      <w:bookmarkEnd w:id="9"/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Las expresiones algebraicas se clasifican según su número de términos.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b/>
          <w:bCs/>
          <w:iCs w:val="0"/>
          <w:color w:val="000080"/>
          <w:sz w:val="20"/>
          <w:szCs w:val="20"/>
          <w:lang w:val="es-ES_tradnl" w:eastAsia="es-ES_tradnl" w:bidi="ar-SA"/>
        </w:rPr>
        <w:t>monomio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= un solo término.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333375" cy="238125"/>
            <wp:effectExtent l="19050" t="0" r="9525" b="0"/>
            <wp:docPr id="32" name="Imagen 32" descr="http://ponce.inter.edu/csit/math/precalculo/sec1/monomi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ponce.inter.edu/csit/math/precalculo/sec1/monomio.gif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lastRenderedPageBreak/>
        <w:t xml:space="preserve">Por 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361950" cy="238125"/>
            <wp:effectExtent l="19050" t="0" r="0" b="0"/>
            <wp:docPr id="33" name="Imagen 33" descr="http://ponce.inter.edu/csit/math/precalculo/sec1/m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ponce.inter.edu/csit/math/precalculo/sec1/mon.gif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b/>
          <w:bCs/>
          <w:iCs w:val="0"/>
          <w:color w:val="000080"/>
          <w:sz w:val="20"/>
          <w:szCs w:val="20"/>
          <w:lang w:val="es-ES_tradnl" w:eastAsia="es-ES_tradnl" w:bidi="ar-SA"/>
        </w:rPr>
        <w:t>binomio</w:t>
      </w:r>
      <w:r w:rsidRPr="00470176">
        <w:rPr>
          <w:iCs w:val="0"/>
          <w:color w:val="000080"/>
          <w:sz w:val="20"/>
          <w:szCs w:val="20"/>
          <w:lang w:val="es-ES_tradnl" w:eastAsia="es-ES_tradnl" w:bidi="ar-SA"/>
        </w:rPr>
        <w:t xml:space="preserve"> </w:t>
      </w:r>
      <w:r w:rsidRPr="00470176">
        <w:rPr>
          <w:iCs w:val="0"/>
          <w:sz w:val="20"/>
          <w:szCs w:val="20"/>
          <w:lang w:val="es-ES_tradnl" w:eastAsia="es-ES_tradnl" w:bidi="ar-SA"/>
        </w:rPr>
        <w:t>= suma o resta de dos monomios.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Por ejemplo: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733425" cy="228600"/>
            <wp:effectExtent l="19050" t="0" r="9525" b="0"/>
            <wp:docPr id="34" name="Imagen 34" descr="http://ponce.inter.edu/csit/math/precalculo/sec1/mon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ponce.inter.edu/csit/math/precalculo/sec1/mon2.gif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b/>
          <w:bCs/>
          <w:iCs w:val="0"/>
          <w:color w:val="000080"/>
          <w:sz w:val="20"/>
          <w:szCs w:val="20"/>
          <w:lang w:val="es-ES_tradnl" w:eastAsia="es-ES_tradnl" w:bidi="ar-SA"/>
        </w:rPr>
        <w:t xml:space="preserve">trinomio </w:t>
      </w:r>
      <w:r w:rsidRPr="00470176">
        <w:rPr>
          <w:iCs w:val="0"/>
          <w:sz w:val="20"/>
          <w:szCs w:val="20"/>
          <w:lang w:val="es-ES_tradnl" w:eastAsia="es-ES_tradnl" w:bidi="ar-SA"/>
        </w:rPr>
        <w:t>= suma o resta de tres monomios.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Por ejemplo: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019175" cy="247650"/>
            <wp:effectExtent l="19050" t="0" r="9525" b="0"/>
            <wp:docPr id="35" name="Imagen 35" descr="http://ponce.inter.edu/csit/math/precalculo/sec1/mon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ponce.inter.edu/csit/math/precalculo/sec1/mon3.gif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b/>
          <w:bCs/>
          <w:iCs w:val="0"/>
          <w:color w:val="000080"/>
          <w:sz w:val="20"/>
          <w:szCs w:val="20"/>
          <w:lang w:val="es-ES_tradnl" w:eastAsia="es-ES_tradnl" w:bidi="ar-SA"/>
        </w:rPr>
        <w:t>polinomio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= suma o resta de cualquier número de monomios. </w:t>
      </w:r>
    </w:p>
    <w:p w:rsidR="00470176" w:rsidRPr="00470176" w:rsidRDefault="009457CD" w:rsidP="00470176">
      <w:pPr>
        <w:rPr>
          <w:b/>
          <w:bCs/>
          <w:iCs w:val="0"/>
          <w:sz w:val="20"/>
          <w:szCs w:val="20"/>
          <w:lang w:val="es-ES_tradnl" w:eastAsia="es-ES_tradnl" w:bidi="ar-SA"/>
        </w:rPr>
      </w:pPr>
      <w:bookmarkStart w:id="10" w:name="exponentes"/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REGLAS DE LOS EXPONENTES:</w:t>
      </w:r>
      <w:bookmarkEnd w:id="10"/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Para multiplicar factores exponenciales que tienen la misma base y los exponentes son enteros positivos diferentes.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314450" cy="390525"/>
            <wp:effectExtent l="19050" t="0" r="0" b="0"/>
            <wp:docPr id="36" name="Imagen 36" descr="http://ponce.inter.edu/csit/math/precalculo/sec1/exp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ponce.inter.edu/csit/math/precalculo/sec1/exp1.gif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200150" cy="209550"/>
            <wp:effectExtent l="19050" t="0" r="0" b="0"/>
            <wp:docPr id="37" name="Imagen 37" descr="http://ponce.inter.edu/csit/math/precalculo/sec1/re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ponce.inter.edu/csit/math/precalculo/sec1/reg1.gif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Para multiplicar factores que tienen base diferente y exponentes iguales, el exponente se queda igual.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552575" cy="333375"/>
            <wp:effectExtent l="19050" t="0" r="9525" b="0"/>
            <wp:docPr id="38" name="Imagen 38" descr="http://ponce.inter.edu/csit/math/precalculo/sec1/exp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ponce.inter.edu/csit/math/precalculo/sec1/exp2.gif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257300" cy="228600"/>
            <wp:effectExtent l="19050" t="0" r="0" b="0"/>
            <wp:docPr id="39" name="Imagen 39" descr="http://ponce.inter.edu/csit/math/precalculo/sec1/reg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ponce.inter.edu/csit/math/precalculo/sec1/reg2.gif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En división, si tienen la misma base y los exponentes son enteros positivos diferentes, se restan los exponentes. Las variables m y n son enteros positivos , m &gt; n.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543050" cy="323850"/>
            <wp:effectExtent l="0" t="0" r="0" b="0"/>
            <wp:docPr id="40" name="Imagen 40" descr="http://ponce.inter.edu/csit/math/precalculo/sec1/exp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ponce.inter.edu/csit/math/precalculo/sec1/exp3.gif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123950" cy="228600"/>
            <wp:effectExtent l="19050" t="0" r="0" b="0"/>
            <wp:docPr id="41" name="Imagen 41" descr="http://ponce.inter.edu/csit/math/precalculo/sec1/reg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ponce.inter.edu/csit/math/precalculo/sec1/reg3.gif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En suma y resta, solo se procede si son términos similares, en otras palabras lo que difiere es su coeficiente numérico. </w:t>
      </w:r>
    </w:p>
    <w:p w:rsidR="00470176" w:rsidRPr="00470176" w:rsidRDefault="009457CD" w:rsidP="00470176">
      <w:pPr>
        <w:rPr>
          <w:iCs w:val="0"/>
          <w:sz w:val="20"/>
          <w:szCs w:val="20"/>
          <w:lang w:val="es-ES_tradnl" w:eastAsia="es-ES_tradnl" w:bidi="ar-SA"/>
        </w:rPr>
      </w:pPr>
      <w:bookmarkStart w:id="11" w:name="productos"/>
      <w:r w:rsidRPr="00470176">
        <w:rPr>
          <w:iCs w:val="0"/>
          <w:color w:val="0000FF"/>
          <w:sz w:val="20"/>
          <w:szCs w:val="20"/>
          <w:u w:val="single"/>
          <w:lang w:val="es-ES_tradnl" w:eastAsia="es-ES_tradnl" w:bidi="ar-SA"/>
        </w:rPr>
        <w:t>PRODUCTOS ESPECIALES</w:t>
      </w:r>
      <w:bookmarkEnd w:id="11"/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3343275" cy="285750"/>
            <wp:effectExtent l="19050" t="0" r="9525" b="0"/>
            <wp:docPr id="44" name="Imagen 44" descr="http://ponce.inter.edu/csit/math/precalculo/sec1/pro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ponce.inter.edu/csit/math/precalculo/sec1/pro1.gif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0176">
        <w:rPr>
          <w:iCs w:val="0"/>
          <w:sz w:val="20"/>
          <w:szCs w:val="20"/>
          <w:lang w:val="es-ES_tradnl" w:eastAsia="es-ES_tradnl" w:bidi="ar-SA"/>
        </w:rPr>
        <w:br/>
      </w:r>
      <w:r w:rsidRPr="00470176">
        <w:rPr>
          <w:iCs w:val="0"/>
          <w:sz w:val="20"/>
          <w:szCs w:val="20"/>
          <w:lang w:val="es-ES_tradnl" w:eastAsia="es-ES_tradnl" w:bidi="ar-SA"/>
        </w:rPr>
        <w:br/>
        <w:t xml:space="preserve">Por 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628775" cy="771525"/>
            <wp:effectExtent l="19050" t="0" r="9525" b="0"/>
            <wp:docPr id="45" name="Imagen 45" descr="http://ponce.inter.edu/csit/math/precalculo/sec1/prodes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ponce.inter.edu/csit/math/precalculo/sec1/prodesp.gif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581150" cy="285750"/>
            <wp:effectExtent l="19050" t="0" r="0" b="0"/>
            <wp:docPr id="46" name="Imagen 46" descr="http://ponce.inter.edu/csit/math/precalculo/sec1/pro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ponce.inter.edu/csit/math/precalculo/sec1/pro2.gif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581150" cy="285750"/>
            <wp:effectExtent l="19050" t="0" r="0" b="0"/>
            <wp:docPr id="47" name="Imagen 47" descr="http://ponce.inter.edu/csit/math/precalculo/sec1/pro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ponce.inter.edu/csit/math/precalculo/sec1/pro3.gif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lastRenderedPageBreak/>
        <w:drawing>
          <wp:inline distT="0" distB="0" distL="0" distR="0">
            <wp:extent cx="1400175" cy="285750"/>
            <wp:effectExtent l="19050" t="0" r="9525" b="0"/>
            <wp:docPr id="48" name="Imagen 48" descr="http://ponce.inter.edu/csit/math/precalculo/sec1/pro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ponce.inter.edu/csit/math/precalculo/sec1/pro4.gif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952625" cy="285750"/>
            <wp:effectExtent l="19050" t="0" r="9525" b="0"/>
            <wp:docPr id="49" name="Imagen 49" descr="http://ponce.inter.edu/csit/math/precalculo/sec1/pro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ponce.inter.edu/csit/math/precalculo/sec1/pro5.gif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952625" cy="285750"/>
            <wp:effectExtent l="19050" t="0" r="9525" b="0"/>
            <wp:docPr id="50" name="Imagen 50" descr="http://ponce.inter.edu/csit/math/precalculo/sec1/pro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ponce.inter.edu/csit/math/precalculo/sec1/pro6.gif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952625" cy="285750"/>
            <wp:effectExtent l="19050" t="0" r="9525" b="0"/>
            <wp:docPr id="51" name="Imagen 51" descr="http://ponce.inter.edu/csit/math/precalculo/sec1/pro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ponce.inter.edu/csit/math/precalculo/sec1/pro7.gif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866900" cy="285750"/>
            <wp:effectExtent l="19050" t="0" r="0" b="0"/>
            <wp:docPr id="52" name="Imagen 52" descr="http://ponce.inter.edu/csit/math/precalculo/sec1/pro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ponce.inter.edu/csit/math/precalculo/sec1/pro8.gif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9457CD" w:rsidP="00470176">
      <w:pPr>
        <w:rPr>
          <w:iCs w:val="0"/>
          <w:sz w:val="20"/>
          <w:szCs w:val="20"/>
          <w:lang w:val="es-ES_tradnl" w:eastAsia="es-ES_tradnl" w:bidi="ar-SA"/>
        </w:rPr>
      </w:pPr>
      <w:bookmarkStart w:id="12" w:name="factorizacion"/>
      <w:r w:rsidRPr="00470176">
        <w:rPr>
          <w:iCs w:val="0"/>
          <w:color w:val="0000FF"/>
          <w:sz w:val="20"/>
          <w:szCs w:val="20"/>
          <w:u w:val="single"/>
          <w:lang w:val="es-ES_tradnl" w:eastAsia="es-ES_tradnl" w:bidi="ar-SA"/>
        </w:rPr>
        <w:t xml:space="preserve">FACTORIZACIÓN DE POLINOMIOS </w:t>
      </w:r>
      <w:bookmarkEnd w:id="12"/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b/>
          <w:bCs/>
          <w:iCs w:val="0"/>
          <w:color w:val="000080"/>
          <w:sz w:val="20"/>
          <w:szCs w:val="20"/>
          <w:lang w:val="es-ES_tradnl" w:eastAsia="es-ES_tradnl" w:bidi="ar-SA"/>
        </w:rPr>
        <w:t>Factorizar un polinomio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es el primer método para obtener las raíces o ceros de la expresión. </w:t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Para factorizar se comienza con una regla que te permite desarrollar la destreza, para aplicarla a ejercicios de mayor dificultad. </w:t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Se buscan dos factores o números cuyo producto sea el último término y a la vez sumados o restados den como resultado el coeficiente del término del medio. </w:t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Esta regla aplica solo a ecuaciones cuadráticas cuyo coeficiente de la variable elevado al cuadrado es 1. </w:t>
      </w:r>
    </w:p>
    <w:p w:rsidR="009457CD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Si el coeficiente de la variable elevada al cuadrado no fuese 1, la manera de factorizar sería tanteando hasta poder lograr la factorización.</w:t>
      </w:r>
    </w:p>
    <w:p w:rsidR="009457CD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Muchas veces la factorización es simplemente reconocer factores comunes.</w:t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Se puede utilizar también la inversa de las fórmulas de productos especiales.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O sea, expresamos el polinomio como una multiplicación o un producto, usando las fórmulas a la inversa. </w:t>
      </w:r>
    </w:p>
    <w:p w:rsidR="00470176" w:rsidRPr="00470176" w:rsidRDefault="009457CD" w:rsidP="00470176">
      <w:pPr>
        <w:rPr>
          <w:iCs w:val="0"/>
          <w:sz w:val="20"/>
          <w:szCs w:val="20"/>
          <w:lang w:val="es-ES_tradnl" w:eastAsia="es-ES_tradnl" w:bidi="ar-SA"/>
        </w:rPr>
      </w:pPr>
      <w:bookmarkStart w:id="13" w:name="cuadrado"/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COMPLETANDO EL CUADRADO</w:t>
      </w:r>
      <w:bookmarkEnd w:id="13"/>
    </w:p>
    <w:p w:rsidR="009457CD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b/>
          <w:bCs/>
          <w:iCs w:val="0"/>
          <w:color w:val="000080"/>
          <w:sz w:val="20"/>
          <w:szCs w:val="20"/>
          <w:lang w:val="es-ES_tradnl" w:eastAsia="es-ES_tradnl" w:bidi="ar-SA"/>
        </w:rPr>
        <w:t>Completando el cuadrado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 es el segundo método para obtener las raíces o ceros de un polinomio.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El proceso es el siguiente: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Primero mueves el tercer término con signo opuesto al lado contrario de la igualdad.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Luego, vas a calcular el término que te permite crear tu cuadrado de la siguiente forma: selecciona el coeficiente de la variable que está elevada a la 1, se divide entre dos y elevarlo al cuadrado.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Este resultado lo sumarás a ambos lados de la expresión.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Después, la raíz cuadrada del primer término, el operador (signo) del medio y la raíz cuadrada del último termino, todo elevado al cuadrado es igual a la suma de la derecha.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Luego, sacas raíz cuadrada a ambos lados, observando que hay dos posibles soluciones, el caso positivo y el caso negativo.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Por último despejas por la variable y esas son las raíces o ceros del polinomio.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Como ejemplo vamos a utilizar el ejercicio </w:t>
      </w: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038225" cy="161925"/>
            <wp:effectExtent l="19050" t="0" r="9525" b="0"/>
            <wp:docPr id="55" name="Imagen 55" descr="http://ponce.inter.edu/csit/math/precalculo/sec1/cuadrad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ponce.inter.edu/csit/math/precalculo/sec1/cuadrado.gif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038225" cy="161925"/>
            <wp:effectExtent l="19050" t="0" r="9525" b="0"/>
            <wp:docPr id="56" name="Imagen 56" descr="http://ponce.inter.edu/csit/math/precalculo/sec1/cuadrad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ponce.inter.edu/csit/math/precalculo/sec1/cuadrado.gif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lastRenderedPageBreak/>
        <w:drawing>
          <wp:inline distT="0" distB="0" distL="0" distR="0">
            <wp:extent cx="3771900" cy="3028950"/>
            <wp:effectExtent l="19050" t="0" r="0" b="0"/>
            <wp:docPr id="57" name="Imagen 57" descr="http://ponce.inter.edu/csit/math/precalculo/sec1/comp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ponce.inter.edu/csit/math/precalculo/sec1/compl.gif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9457CD" w:rsidP="00470176">
      <w:pPr>
        <w:rPr>
          <w:iCs w:val="0"/>
          <w:sz w:val="20"/>
          <w:szCs w:val="20"/>
          <w:lang w:val="es-ES_tradnl" w:eastAsia="es-ES_tradnl" w:bidi="ar-SA"/>
        </w:rPr>
      </w:pPr>
      <w:bookmarkStart w:id="14" w:name="expresiones"/>
      <w:r w:rsidRPr="00470176">
        <w:rPr>
          <w:iCs w:val="0"/>
          <w:color w:val="0000FF"/>
          <w:sz w:val="20"/>
          <w:szCs w:val="20"/>
          <w:u w:val="single"/>
          <w:lang w:val="es-ES_tradnl" w:eastAsia="es-ES_tradnl" w:bidi="ar-SA"/>
        </w:rPr>
        <w:t>EXPRESIONES FRACCIONALES</w:t>
      </w:r>
      <w:bookmarkEnd w:id="14"/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Una</w:t>
      </w:r>
      <w:r w:rsidRPr="00470176">
        <w:rPr>
          <w:b/>
          <w:bCs/>
          <w:iCs w:val="0"/>
          <w:color w:val="000080"/>
          <w:sz w:val="20"/>
          <w:szCs w:val="20"/>
          <w:lang w:val="es-ES_tradnl" w:eastAsia="es-ES_tradnl" w:bidi="ar-SA"/>
        </w:rPr>
        <w:t xml:space="preserve"> fracción</w:t>
      </w:r>
      <w:r w:rsidRPr="00470176">
        <w:rPr>
          <w:iCs w:val="0"/>
          <w:color w:val="000080"/>
          <w:sz w:val="20"/>
          <w:szCs w:val="20"/>
          <w:lang w:val="es-ES_tradnl" w:eastAsia="es-ES_tradnl" w:bidi="ar-SA"/>
        </w:rPr>
        <w:t xml:space="preserve"> </w:t>
      </w:r>
      <w:r w:rsidRPr="00470176">
        <w:rPr>
          <w:iCs w:val="0"/>
          <w:sz w:val="20"/>
          <w:szCs w:val="20"/>
          <w:lang w:val="es-ES_tradnl" w:eastAsia="es-ES_tradnl" w:bidi="ar-SA"/>
        </w:rPr>
        <w:t>es una expresión en la forma: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847725" cy="285750"/>
            <wp:effectExtent l="19050" t="0" r="9525" b="0"/>
            <wp:docPr id="60" name="Imagen 60" descr="http://ponce.inter.edu/csit/math/precalculo/sec1/frac1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ponce.inter.edu/csit/math/precalculo/sec1/frac1-1.gif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Una expresión fraccional esta simplificada cuando el numerador y el denominador no tienen factores comunes.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Por ejemplo: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943100" cy="3524250"/>
            <wp:effectExtent l="19050" t="0" r="0" b="0"/>
            <wp:docPr id="61" name="Imagen 61" descr="http://ponce.inter.edu/csit/math/precalculo/sec1/frac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ponce.inter.edu/csit/math/precalculo/sec1/fracc.gif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9457CD" w:rsidP="00470176">
      <w:pPr>
        <w:rPr>
          <w:b/>
          <w:bCs/>
          <w:iCs w:val="0"/>
          <w:sz w:val="20"/>
          <w:szCs w:val="20"/>
          <w:lang w:val="es-ES_tradnl" w:eastAsia="es-ES_tradnl" w:bidi="ar-SA"/>
        </w:rPr>
      </w:pPr>
      <w:bookmarkStart w:id="15" w:name="multiplicacion"/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MULTIPLICACIÓN Y DIVISIÓN DE EXPRESIONES ALGEBRAICAS</w:t>
      </w:r>
      <w:bookmarkEnd w:id="15"/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 xml:space="preserve">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Para multiplicar expresiones fraccionales, se multiplican los numeradores y se multiplican los denominadores.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lastRenderedPageBreak/>
        <w:drawing>
          <wp:inline distT="0" distB="0" distL="0" distR="0">
            <wp:extent cx="1304925" cy="561975"/>
            <wp:effectExtent l="19050" t="0" r="9525" b="0"/>
            <wp:docPr id="62" name="Imagen 62" descr="http://ponce.inter.edu/csit/math/precalculo/sec1/mul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ponce.inter.edu/csit/math/precalculo/sec1/mult.gif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Por 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781050" cy="466725"/>
            <wp:effectExtent l="19050" t="0" r="0" b="0"/>
            <wp:docPr id="63" name="Imagen 63" descr="http://ponce.inter.edu/csit/math/precalculo/sec1/multex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ponce.inter.edu/csit/math/precalculo/sec1/multexal.gif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0176">
        <w:rPr>
          <w:iCs w:val="0"/>
          <w:sz w:val="20"/>
          <w:szCs w:val="20"/>
          <w:lang w:val="es-ES_tradnl" w:eastAsia="es-ES_tradnl" w:bidi="ar-SA"/>
        </w:rPr>
        <w:br/>
        <w:t xml:space="preserve">Para dividir se multiplica por el reciproco y luego se factoriza y se simplifica el resultado.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400175" cy="561975"/>
            <wp:effectExtent l="19050" t="0" r="9525" b="0"/>
            <wp:docPr id="64" name="Imagen 64" descr="http://ponce.inter.edu/csit/math/precalculo/sec1/div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ponce.inter.edu/csit/math/precalculo/sec1/div.gif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Por 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476375" cy="552450"/>
            <wp:effectExtent l="19050" t="0" r="9525" b="0"/>
            <wp:docPr id="65" name="Imagen 65" descr="http://ponce.inter.edu/csit/math/precalculo/sec1/divex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ponce.inter.edu/csit/math/precalculo/sec1/divexal.gif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9457CD" w:rsidP="00470176">
      <w:pPr>
        <w:rPr>
          <w:b/>
          <w:bCs/>
          <w:iCs w:val="0"/>
          <w:sz w:val="20"/>
          <w:szCs w:val="20"/>
          <w:lang w:val="es-ES_tradnl" w:eastAsia="es-ES_tradnl" w:bidi="ar-SA"/>
        </w:rPr>
      </w:pPr>
      <w:bookmarkStart w:id="16" w:name="suma"/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SUMA Y RESTA DE EXPRESIONES ALGEBRAICAS</w:t>
      </w:r>
      <w:bookmarkEnd w:id="16"/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 xml:space="preserve">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En suma y resta cuando los denominadores son los mismos, se suman o restan los numeradores y se mantiene el mismo denominador.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771650" cy="1209675"/>
            <wp:effectExtent l="19050" t="0" r="0" b="0"/>
            <wp:docPr id="66" name="Imagen 66" descr="http://ponce.inter.edu/csit/math/precalculo/sec1/su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ponce.inter.edu/csit/math/precalculo/sec1/sum.gif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Por 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609725" cy="400050"/>
            <wp:effectExtent l="19050" t="0" r="9525" b="0"/>
            <wp:docPr id="67" name="Imagen 67" descr="http://ponce.inter.edu/csit/math/precalculo/sec1/sumex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ponce.inter.edu/csit/math/precalculo/sec1/sumexal.gif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400175" cy="447675"/>
            <wp:effectExtent l="19050" t="0" r="9525" b="0"/>
            <wp:docPr id="68" name="Imagen 68" descr="http://ponce.inter.edu/csit/math/precalculo/sec1/restex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ponce.inter.edu/csit/math/precalculo/sec1/restexal.gif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9457CD" w:rsidP="00470176">
      <w:pPr>
        <w:rPr>
          <w:iCs w:val="0"/>
          <w:sz w:val="20"/>
          <w:szCs w:val="20"/>
          <w:lang w:val="es-ES_tradnl" w:eastAsia="es-ES_tradnl" w:bidi="ar-SA"/>
        </w:rPr>
      </w:pPr>
      <w:bookmarkStart w:id="17" w:name="enteros"/>
      <w:r w:rsidRPr="00470176">
        <w:rPr>
          <w:iCs w:val="0"/>
          <w:color w:val="0000FF"/>
          <w:sz w:val="20"/>
          <w:szCs w:val="20"/>
          <w:u w:val="single"/>
          <w:lang w:val="es-ES_tradnl" w:eastAsia="es-ES_tradnl" w:bidi="ar-SA"/>
        </w:rPr>
        <w:t xml:space="preserve">EXPONENTES ENTEROS </w:t>
      </w:r>
      <w:bookmarkEnd w:id="17"/>
    </w:p>
    <w:p w:rsidR="00470176" w:rsidRPr="00470176" w:rsidRDefault="00470176" w:rsidP="00470176">
      <w:pPr>
        <w:rPr>
          <w:b/>
          <w:bCs/>
          <w:iCs w:val="0"/>
          <w:sz w:val="20"/>
          <w:szCs w:val="20"/>
          <w:lang w:val="es-ES_tradnl" w:eastAsia="es-ES_tradnl" w:bidi="ar-SA"/>
        </w:rPr>
      </w:pPr>
      <w:bookmarkStart w:id="18" w:name="reglas_expon"/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>Reglas Básicas para Manejar los Exponentes:</w:t>
      </w:r>
      <w:bookmarkEnd w:id="18"/>
      <w:r w:rsidRPr="00470176">
        <w:rPr>
          <w:b/>
          <w:bCs/>
          <w:iCs w:val="0"/>
          <w:sz w:val="20"/>
          <w:szCs w:val="20"/>
          <w:lang w:val="es-ES_tradnl" w:eastAsia="es-ES_tradnl" w:bidi="ar-SA"/>
        </w:rPr>
        <w:t xml:space="preserve"> </w:t>
      </w:r>
    </w:p>
    <w:tbl>
      <w:tblPr>
        <w:tblW w:w="5000" w:type="pct"/>
        <w:jc w:val="center"/>
        <w:tblCellSpacing w:w="15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54"/>
        <w:gridCol w:w="4904"/>
      </w:tblGrid>
      <w:tr w:rsidR="00470176" w:rsidRPr="00470176" w:rsidTr="009457CD">
        <w:trPr>
          <w:tblCellSpacing w:w="15" w:type="dxa"/>
          <w:jc w:val="center"/>
        </w:trPr>
        <w:tc>
          <w:tcPr>
            <w:tcW w:w="2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b/>
                <w:bCs/>
                <w:iCs w:val="0"/>
                <w:sz w:val="20"/>
                <w:szCs w:val="20"/>
                <w:lang w:val="es-ES_tradnl" w:eastAsia="es-ES_tradnl" w:bidi="ar-SA"/>
              </w:rPr>
              <w:t>Regla:</w:t>
            </w:r>
          </w:p>
        </w:tc>
        <w:tc>
          <w:tcPr>
            <w:tcW w:w="2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b/>
                <w:bCs/>
                <w:iCs w:val="0"/>
                <w:sz w:val="20"/>
                <w:szCs w:val="20"/>
                <w:lang w:val="es-ES_tradnl" w:eastAsia="es-ES_tradnl" w:bidi="ar-SA"/>
              </w:rPr>
              <w:t>Ejemplo:</w:t>
            </w:r>
          </w:p>
        </w:tc>
      </w:tr>
      <w:tr w:rsidR="00470176" w:rsidRPr="00470176" w:rsidTr="009457CD">
        <w:trPr>
          <w:tblCellSpacing w:w="15" w:type="dxa"/>
          <w:jc w:val="center"/>
        </w:trPr>
        <w:tc>
          <w:tcPr>
            <w:tcW w:w="2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1314450" cy="390525"/>
                  <wp:effectExtent l="19050" t="0" r="0" b="0"/>
                  <wp:docPr id="71" name="Imagen 71" descr="http://ponce.inter.edu/csit/math/precalculo/sec1/exp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http://ponce.inter.edu/csit/math/precalculo/sec1/exp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1200150" cy="257175"/>
                  <wp:effectExtent l="19050" t="0" r="0" b="0"/>
                  <wp:docPr id="72" name="Imagen 72" descr="http://ponce.inter.edu/csit/math/precalculo/sec1/regex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http://ponce.inter.edu/csit/math/precalculo/sec1/regex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76" w:rsidRPr="00470176" w:rsidTr="009457CD">
        <w:trPr>
          <w:tblCellSpacing w:w="15" w:type="dxa"/>
          <w:jc w:val="center"/>
        </w:trPr>
        <w:tc>
          <w:tcPr>
            <w:tcW w:w="2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1552575" cy="333375"/>
                  <wp:effectExtent l="19050" t="0" r="9525" b="0"/>
                  <wp:docPr id="73" name="Imagen 73" descr="http://ponce.inter.edu/csit/math/precalculo/sec1/exp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http://ponce.inter.edu/csit/math/precalculo/sec1/exp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333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1171575" cy="295275"/>
                  <wp:effectExtent l="19050" t="0" r="9525" b="0"/>
                  <wp:docPr id="74" name="Imagen 74" descr="http://ponce.inter.edu/csit/math/precalculo/sec1/regex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http://ponce.inter.edu/csit/math/precalculo/sec1/regex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295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76" w:rsidRPr="00470176" w:rsidTr="009457CD">
        <w:trPr>
          <w:tblCellSpacing w:w="15" w:type="dxa"/>
          <w:jc w:val="center"/>
        </w:trPr>
        <w:tc>
          <w:tcPr>
            <w:tcW w:w="2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1543050" cy="323850"/>
                  <wp:effectExtent l="0" t="0" r="0" b="0"/>
                  <wp:docPr id="75" name="Imagen 75" descr="http://ponce.inter.edu/csit/math/precalculo/sec1/exp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http://ponce.inter.edu/csit/math/precalculo/sec1/exp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876300" cy="257175"/>
                  <wp:effectExtent l="19050" t="0" r="0" b="0"/>
                  <wp:docPr id="76" name="Imagen 76" descr="http://ponce.inter.edu/csit/math/precalculo/sec1/regex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http://ponce.inter.edu/csit/math/precalculo/sec1/regex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76" w:rsidRPr="00470176" w:rsidTr="009457CD">
        <w:trPr>
          <w:tblCellSpacing w:w="15" w:type="dxa"/>
          <w:jc w:val="center"/>
        </w:trPr>
        <w:tc>
          <w:tcPr>
            <w:tcW w:w="2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lastRenderedPageBreak/>
              <w:drawing>
                <wp:inline distT="0" distB="0" distL="0" distR="0">
                  <wp:extent cx="1495425" cy="590550"/>
                  <wp:effectExtent l="0" t="0" r="0" b="0"/>
                  <wp:docPr id="77" name="Imagen 77" descr="http://ponce.inter.edu/csit/math/precalculo/sec1/exp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http://ponce.inter.edu/csit/math/precalculo/sec1/exp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771525" cy="609600"/>
                  <wp:effectExtent l="19050" t="0" r="9525" b="0"/>
                  <wp:docPr id="78" name="Imagen 78" descr="http://ponce.inter.edu/csit/math/precalculo/sec1/regex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http://ponce.inter.edu/csit/math/precalculo/sec1/regex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76" w:rsidRPr="00470176" w:rsidTr="009457CD">
        <w:trPr>
          <w:tblCellSpacing w:w="15" w:type="dxa"/>
          <w:jc w:val="center"/>
        </w:trPr>
        <w:tc>
          <w:tcPr>
            <w:tcW w:w="2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1038225" cy="666750"/>
                  <wp:effectExtent l="19050" t="0" r="9525" b="0"/>
                  <wp:docPr id="79" name="Imagen 79" descr="http://ponce.inter.edu/csit/math/precalculo/sec1/exp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http://ponce.inter.edu/csit/math/precalculo/sec1/exp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66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1000125" cy="523875"/>
                  <wp:effectExtent l="19050" t="0" r="9525" b="0"/>
                  <wp:docPr id="80" name="Imagen 80" descr="http://ponce.inter.edu/csit/math/precalculo/sec1/regex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http://ponce.inter.edu/csit/math/precalculo/sec1/regex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523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76" w:rsidRPr="00470176" w:rsidTr="009457CD">
        <w:trPr>
          <w:tblCellSpacing w:w="15" w:type="dxa"/>
          <w:jc w:val="center"/>
        </w:trPr>
        <w:tc>
          <w:tcPr>
            <w:tcW w:w="2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1685925" cy="390525"/>
                  <wp:effectExtent l="19050" t="0" r="9525" b="0"/>
                  <wp:docPr id="81" name="Imagen 81" descr="http://ponce.inter.edu/csit/math/precalculo/sec1/exp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http://ponce.inter.edu/csit/math/precalculo/sec1/exp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1714500" cy="352425"/>
                  <wp:effectExtent l="19050" t="0" r="0" b="0"/>
                  <wp:docPr id="82" name="Imagen 82" descr="http://ponce.inter.edu/csit/math/precalculo/sec1/regex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http://ponce.inter.edu/csit/math/precalculo/sec1/regex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76" w:rsidRPr="00470176" w:rsidTr="009457CD">
        <w:trPr>
          <w:tblCellSpacing w:w="15" w:type="dxa"/>
          <w:jc w:val="center"/>
        </w:trPr>
        <w:tc>
          <w:tcPr>
            <w:tcW w:w="2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1133475" cy="942975"/>
                  <wp:effectExtent l="19050" t="0" r="9525" b="0"/>
                  <wp:docPr id="83" name="Imagen 83" descr="http://ponce.inter.edu/csit/math/precalculo/sec1/exp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http://ponce.inter.edu/csit/math/precalculo/sec1/exp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666750" cy="590550"/>
                  <wp:effectExtent l="19050" t="0" r="0" b="0"/>
                  <wp:docPr id="84" name="Imagen 84" descr="http://ponce.inter.edu/csit/math/precalculo/sec1/regex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http://ponce.inter.edu/csit/math/precalculo/sec1/regex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76" w:rsidRPr="00470176" w:rsidTr="009457CD">
        <w:trPr>
          <w:tblCellSpacing w:w="15" w:type="dxa"/>
          <w:jc w:val="center"/>
        </w:trPr>
        <w:tc>
          <w:tcPr>
            <w:tcW w:w="2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  <w:r w:rsidRPr="00470176">
              <w:rPr>
                <w:iCs w:val="0"/>
                <w:noProof/>
                <w:sz w:val="20"/>
                <w:szCs w:val="20"/>
                <w:lang w:val="es-ES_tradnl" w:eastAsia="es-ES_tradnl" w:bidi="ar-SA"/>
              </w:rPr>
              <w:drawing>
                <wp:inline distT="0" distB="0" distL="0" distR="0">
                  <wp:extent cx="942975" cy="390525"/>
                  <wp:effectExtent l="19050" t="0" r="9525" b="0"/>
                  <wp:docPr id="85" name="Imagen 85" descr="http://ponce.inter.edu/csit/math/precalculo/sec1/exp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http://ponce.inter.edu/csit/math/precalculo/sec1/exp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0176" w:rsidRPr="00470176" w:rsidRDefault="00470176" w:rsidP="00470176">
            <w:pPr>
              <w:jc w:val="both"/>
              <w:rPr>
                <w:iCs w:val="0"/>
                <w:sz w:val="20"/>
                <w:szCs w:val="20"/>
                <w:lang w:val="es-ES_tradnl" w:eastAsia="es-ES_tradnl" w:bidi="ar-SA"/>
              </w:rPr>
            </w:pPr>
          </w:p>
        </w:tc>
      </w:tr>
    </w:tbl>
    <w:p w:rsidR="009457CD" w:rsidRDefault="009457CD" w:rsidP="00470176">
      <w:pPr>
        <w:rPr>
          <w:iCs w:val="0"/>
          <w:color w:val="0000FF"/>
          <w:sz w:val="20"/>
          <w:szCs w:val="20"/>
          <w:u w:val="single"/>
          <w:lang w:val="es-ES_tradnl" w:eastAsia="es-ES_tradnl" w:bidi="ar-SA"/>
        </w:rPr>
      </w:pPr>
      <w:bookmarkStart w:id="19" w:name="radicales"/>
    </w:p>
    <w:p w:rsidR="00470176" w:rsidRPr="00470176" w:rsidRDefault="009457CD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color w:val="0000FF"/>
          <w:sz w:val="20"/>
          <w:szCs w:val="20"/>
          <w:u w:val="single"/>
          <w:lang w:val="es-ES_tradnl" w:eastAsia="es-ES_tradnl" w:bidi="ar-SA"/>
        </w:rPr>
        <w:t>RADICALES</w:t>
      </w:r>
      <w:bookmarkEnd w:id="19"/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Un </w:t>
      </w:r>
      <w:r w:rsidRPr="00470176">
        <w:rPr>
          <w:b/>
          <w:bCs/>
          <w:iCs w:val="0"/>
          <w:color w:val="000080"/>
          <w:sz w:val="20"/>
          <w:szCs w:val="20"/>
          <w:lang w:val="es-ES_tradnl" w:eastAsia="es-ES_tradnl" w:bidi="ar-SA"/>
        </w:rPr>
        <w:t xml:space="preserve">radical 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es una expresión en la forma: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476250" cy="295275"/>
            <wp:effectExtent l="19050" t="0" r="0" b="0"/>
            <wp:docPr id="88" name="Imagen 88" descr="http://ponce.inter.edu/csit/math/precalculo/sec1/radic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ponce.inter.edu/csit/math/precalculo/sec1/radical.gif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Cada parte de un radical lleva su nombre, </w:t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781175" cy="1314450"/>
            <wp:effectExtent l="19050" t="0" r="9525" b="0"/>
            <wp:docPr id="89" name="Imagen 89" descr="http://ponce.inter.edu/csit/math/precalculo/sec1/radical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://ponce.inter.edu/csit/math/precalculo/sec1/radical2.gif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0176">
        <w:rPr>
          <w:iCs w:val="0"/>
          <w:sz w:val="20"/>
          <w:szCs w:val="20"/>
          <w:lang w:val="es-ES_tradnl" w:eastAsia="es-ES_tradnl" w:bidi="ar-SA"/>
        </w:rPr>
        <w:br/>
        <w:t xml:space="preserve">El índice debe ser un entero positivo.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Para una raíz cuadrada, el índice 2 es usualmente omitido.</w:t>
      </w:r>
      <w:r w:rsidRPr="00470176">
        <w:rPr>
          <w:iCs w:val="0"/>
          <w:sz w:val="20"/>
          <w:szCs w:val="20"/>
          <w:lang w:val="es-ES_tradnl" w:eastAsia="es-ES_tradnl" w:bidi="ar-SA"/>
        </w:rPr>
        <w:br/>
      </w:r>
      <w:r w:rsidRPr="00470176">
        <w:rPr>
          <w:iCs w:val="0"/>
          <w:sz w:val="20"/>
          <w:szCs w:val="20"/>
          <w:lang w:val="es-ES_tradnl" w:eastAsia="es-ES_tradnl" w:bidi="ar-SA"/>
        </w:rPr>
        <w:br/>
      </w:r>
      <w:r w:rsidR="009457CD" w:rsidRPr="00470176">
        <w:rPr>
          <w:b/>
          <w:bCs/>
          <w:iCs w:val="0"/>
          <w:sz w:val="20"/>
          <w:szCs w:val="20"/>
          <w:lang w:val="es-ES_tradnl" w:eastAsia="es-ES_tradnl" w:bidi="ar-SA"/>
        </w:rPr>
        <w:t>PROPIEDADES DE LOS RADICALES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495425" cy="476250"/>
            <wp:effectExtent l="19050" t="0" r="9525" b="0"/>
            <wp:docPr id="90" name="Imagen 90" descr="http://ponce.inter.edu/csit/math/precalculo/sec1/rad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ponce.inter.edu/csit/math/precalculo/sec1/rad1.gif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Ejemplo: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714375" cy="381000"/>
            <wp:effectExtent l="19050" t="0" r="9525" b="0"/>
            <wp:docPr id="91" name="Imagen 91" descr="http://ponce.inter.edu/csit/math/precalculo/sec1/radej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ponce.inter.edu/csit/math/precalculo/sec1/radej1.gif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2362200" cy="447675"/>
            <wp:effectExtent l="19050" t="0" r="0" b="0"/>
            <wp:docPr id="92" name="Imagen 92" descr="http://ponce.inter.edu/csit/math/precalculo/sec1/rad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ponce.inter.edu/csit/math/precalculo/sec1/rad2.gif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Ejemplo: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lastRenderedPageBreak/>
        <w:drawing>
          <wp:inline distT="0" distB="0" distL="0" distR="0">
            <wp:extent cx="590550" cy="285750"/>
            <wp:effectExtent l="19050" t="0" r="0" b="0"/>
            <wp:docPr id="93" name="Imagen 93" descr="http://ponce.inter.edu/csit/math/precalculo/sec1/radej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ponce.inter.edu/csit/math/precalculo/sec1/radej2.gif"/>
                    <pic:cNvPicPr>
                      <a:picLocks noChangeAspect="1" noChangeArrowheads="1"/>
                    </pic:cNvPicPr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2400300" cy="447675"/>
            <wp:effectExtent l="19050" t="0" r="0" b="0"/>
            <wp:docPr id="94" name="Imagen 94" descr="http://ponce.inter.edu/csit/math/precalculo/sec1/rad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://ponce.inter.edu/csit/math/precalculo/sec1/rad3.gif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Ejemplo: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628650" cy="342900"/>
            <wp:effectExtent l="19050" t="0" r="0" b="0"/>
            <wp:docPr id="95" name="Imagen 95" descr="http://ponce.inter.edu/csit/math/precalculo/sec1/radej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://ponce.inter.edu/csit/math/precalculo/sec1/radej3.gif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600200" cy="381000"/>
            <wp:effectExtent l="19050" t="0" r="0" b="0"/>
            <wp:docPr id="96" name="Imagen 96" descr="http://ponce.inter.edu/csit/math/precalculo/sec1/rad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://ponce.inter.edu/csit/math/precalculo/sec1/rad4.gif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Ejemplo: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104900" cy="285750"/>
            <wp:effectExtent l="19050" t="0" r="0" b="0"/>
            <wp:docPr id="97" name="Imagen 97" descr="http://ponce.inter.edu/csit/math/precalculo/sec1/radej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://ponce.inter.edu/csit/math/precalculo/sec1/radej4.gif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114425" cy="695325"/>
            <wp:effectExtent l="19050" t="0" r="9525" b="0"/>
            <wp:docPr id="98" name="Imagen 98" descr="http://ponce.inter.edu/csit/math/precalculo/sec1/ra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://ponce.inter.edu/csit/math/precalculo/sec1/rad5.gif"/>
                    <pic:cNvPicPr>
                      <a:picLocks noChangeAspect="1" noChangeArrowheads="1"/>
                    </pic:cNvPicPr>
                  </pic:nvPicPr>
                  <pic:blipFill>
                    <a:blip r:embed="rId9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>Ejemplo: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771525" cy="571500"/>
            <wp:effectExtent l="19050" t="0" r="9525" b="0"/>
            <wp:docPr id="99" name="Imagen 99" descr="http://ponce.inter.edu/csit/math/precalculo/sec1/radej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://ponce.inter.edu/csit/math/precalculo/sec1/radej5.gif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br/>
      </w:r>
      <w:r w:rsidRPr="00470176">
        <w:rPr>
          <w:iCs w:val="0"/>
          <w:noProof/>
          <w:color w:val="0000FF"/>
          <w:sz w:val="20"/>
          <w:szCs w:val="20"/>
          <w:lang w:val="es-ES_tradnl" w:eastAsia="es-ES_tradnl" w:bidi="ar-SA"/>
        </w:rPr>
        <w:drawing>
          <wp:inline distT="0" distB="0" distL="0" distR="0">
            <wp:extent cx="714375" cy="428625"/>
            <wp:effectExtent l="19050" t="0" r="9525" b="0"/>
            <wp:docPr id="100" name="Imagen 100" descr="http://ponce.inter.edu/csit/math/precalculo/sec1/ejemplo.jpg">
              <a:hlinkClick xmlns:a="http://schemas.openxmlformats.org/drawingml/2006/main" r:id="rId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://ponce.inter.edu/csit/math/precalculo/sec1/ejemplo.jpg">
                      <a:hlinkClick r:id="rId9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57CD" w:rsidRPr="00470176" w:rsidRDefault="009457CD" w:rsidP="00470176">
      <w:pPr>
        <w:rPr>
          <w:iCs w:val="0"/>
          <w:sz w:val="20"/>
          <w:szCs w:val="20"/>
          <w:lang w:val="es-ES_tradnl" w:eastAsia="es-ES_tradnl" w:bidi="ar-SA"/>
        </w:rPr>
      </w:pPr>
    </w:p>
    <w:p w:rsidR="00470176" w:rsidRPr="00470176" w:rsidRDefault="009457CD" w:rsidP="00470176">
      <w:pPr>
        <w:rPr>
          <w:iCs w:val="0"/>
          <w:sz w:val="20"/>
          <w:szCs w:val="20"/>
          <w:lang w:val="es-ES_tradnl" w:eastAsia="es-ES_tradnl" w:bidi="ar-SA"/>
        </w:rPr>
      </w:pPr>
      <w:bookmarkStart w:id="20" w:name="suma_y_resta"/>
      <w:r w:rsidRPr="00470176">
        <w:rPr>
          <w:iCs w:val="0"/>
          <w:color w:val="0000FF"/>
          <w:sz w:val="20"/>
          <w:szCs w:val="20"/>
          <w:u w:val="single"/>
          <w:lang w:val="es-ES_tradnl" w:eastAsia="es-ES_tradnl" w:bidi="ar-SA"/>
        </w:rPr>
        <w:t>SUMA Y RESTA DE RADICALES</w:t>
      </w:r>
      <w:bookmarkEnd w:id="20"/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Cuando tenemos radicales "semejantes", podemos resolver la suma o la resta usando la propiedad distributiva y agrupando los términos semejantes. </w:t>
      </w:r>
    </w:p>
    <w:p w:rsid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Los </w:t>
      </w:r>
      <w:r w:rsidRPr="00470176">
        <w:rPr>
          <w:b/>
          <w:bCs/>
          <w:iCs w:val="0"/>
          <w:color w:val="000080"/>
          <w:sz w:val="20"/>
          <w:szCs w:val="20"/>
          <w:lang w:val="es-ES_tradnl" w:eastAsia="es-ES_tradnl" w:bidi="ar-SA"/>
        </w:rPr>
        <w:t xml:space="preserve">radicales "semejantes" </w:t>
      </w:r>
      <w:r w:rsidRPr="00470176">
        <w:rPr>
          <w:iCs w:val="0"/>
          <w:sz w:val="20"/>
          <w:szCs w:val="20"/>
          <w:lang w:val="es-ES_tradnl" w:eastAsia="es-ES_tradnl" w:bidi="ar-SA"/>
        </w:rPr>
        <w:t xml:space="preserve">son los que tienen el mismo radicando.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Ejemplos: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914525" cy="1000125"/>
            <wp:effectExtent l="19050" t="0" r="9525" b="0"/>
            <wp:docPr id="103" name="Imagen 103" descr="http://ponce.inter.edu/csit/math/precalculo/sec1/syrr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ponce.inter.edu/csit/math/precalculo/sec1/syrrad.gif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57CD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Si los radicales no son semejantes, la suma o la resta solo puede ser indicada.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sz w:val="20"/>
          <w:szCs w:val="20"/>
          <w:lang w:val="es-ES_tradnl" w:eastAsia="es-ES_tradnl" w:bidi="ar-SA"/>
        </w:rPr>
        <w:t xml:space="preserve">Se puede agrupar los términos semejantes del radical. Ejemplo: </w:t>
      </w:r>
    </w:p>
    <w:p w:rsidR="00470176" w:rsidRPr="00470176" w:rsidRDefault="00470176" w:rsidP="00470176">
      <w:pPr>
        <w:rPr>
          <w:iCs w:val="0"/>
          <w:sz w:val="20"/>
          <w:szCs w:val="20"/>
          <w:lang w:val="es-ES_tradnl" w:eastAsia="es-ES_tradnl" w:bidi="ar-SA"/>
        </w:rPr>
      </w:pPr>
      <w:r w:rsidRPr="00470176">
        <w:rPr>
          <w:iCs w:val="0"/>
          <w:noProof/>
          <w:sz w:val="20"/>
          <w:szCs w:val="20"/>
          <w:lang w:val="es-ES_tradnl" w:eastAsia="es-ES_tradnl" w:bidi="ar-SA"/>
        </w:rPr>
        <w:drawing>
          <wp:inline distT="0" distB="0" distL="0" distR="0">
            <wp:extent cx="1914525" cy="1266825"/>
            <wp:effectExtent l="19050" t="0" r="9525" b="0"/>
            <wp:docPr id="104" name="Imagen 104" descr="http://ponce.inter.edu/csit/math/precalculo/sec1/syrrad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ponce.inter.edu/csit/math/precalculo/sec1/syrrad2.gif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0176" w:rsidRPr="00470176" w:rsidSect="002C2F0E">
      <w:headerReference w:type="default" r:id="rId96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7678" w:rsidRDefault="00BA7678" w:rsidP="00416CB2">
      <w:pPr>
        <w:spacing w:after="0" w:line="240" w:lineRule="auto"/>
      </w:pPr>
      <w:r>
        <w:separator/>
      </w:r>
    </w:p>
  </w:endnote>
  <w:endnote w:type="continuationSeparator" w:id="1">
    <w:p w:rsidR="00BA7678" w:rsidRDefault="00BA7678" w:rsidP="00416C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7678" w:rsidRDefault="00BA7678" w:rsidP="00416CB2">
      <w:pPr>
        <w:spacing w:after="0" w:line="240" w:lineRule="auto"/>
      </w:pPr>
      <w:r>
        <w:separator/>
      </w:r>
    </w:p>
  </w:footnote>
  <w:footnote w:type="continuationSeparator" w:id="1">
    <w:p w:rsidR="00BA7678" w:rsidRDefault="00BA7678" w:rsidP="00416C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6910"/>
      <w:docPartObj>
        <w:docPartGallery w:val="Page Numbers (Top of Page)"/>
        <w:docPartUnique/>
      </w:docPartObj>
    </w:sdtPr>
    <w:sdtContent>
      <w:p w:rsidR="00416CB2" w:rsidRDefault="00814356" w:rsidP="00416CB2">
        <w:pPr>
          <w:pStyle w:val="Encabezado"/>
          <w:jc w:val="right"/>
        </w:pPr>
        <w:fldSimple w:instr=" PAGE   \* MERGEFORMAT ">
          <w:r w:rsidR="009042AE">
            <w:rPr>
              <w:noProof/>
            </w:rPr>
            <w:t>2</w:t>
          </w:r>
        </w:fldSimple>
      </w:p>
    </w:sdtContent>
  </w:sdt>
  <w:p w:rsidR="00416CB2" w:rsidRDefault="00416CB2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062EB"/>
    <w:multiLevelType w:val="multilevel"/>
    <w:tmpl w:val="51CC8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180254"/>
    <w:multiLevelType w:val="multilevel"/>
    <w:tmpl w:val="1B607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7B6983"/>
    <w:multiLevelType w:val="multilevel"/>
    <w:tmpl w:val="2684D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0E60FEF"/>
    <w:multiLevelType w:val="multilevel"/>
    <w:tmpl w:val="06507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735313E"/>
    <w:multiLevelType w:val="multilevel"/>
    <w:tmpl w:val="8D0EC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8030D22"/>
    <w:multiLevelType w:val="multilevel"/>
    <w:tmpl w:val="24A8C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7F6038"/>
    <w:multiLevelType w:val="multilevel"/>
    <w:tmpl w:val="2C88DC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E95721D"/>
    <w:multiLevelType w:val="multilevel"/>
    <w:tmpl w:val="38BE3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2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0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87C7B"/>
    <w:rsid w:val="0004220F"/>
    <w:rsid w:val="00075EF3"/>
    <w:rsid w:val="000A2211"/>
    <w:rsid w:val="000B0608"/>
    <w:rsid w:val="000B667C"/>
    <w:rsid w:val="000E65B8"/>
    <w:rsid w:val="0012226D"/>
    <w:rsid w:val="00171842"/>
    <w:rsid w:val="001F2FAA"/>
    <w:rsid w:val="00232978"/>
    <w:rsid w:val="00241E96"/>
    <w:rsid w:val="002444C0"/>
    <w:rsid w:val="002651D2"/>
    <w:rsid w:val="00270265"/>
    <w:rsid w:val="002B4F3D"/>
    <w:rsid w:val="002C2F0E"/>
    <w:rsid w:val="00364D5A"/>
    <w:rsid w:val="00366A42"/>
    <w:rsid w:val="00395E9A"/>
    <w:rsid w:val="003A28AB"/>
    <w:rsid w:val="003D3322"/>
    <w:rsid w:val="003D46FF"/>
    <w:rsid w:val="00416CB2"/>
    <w:rsid w:val="00470176"/>
    <w:rsid w:val="00487F09"/>
    <w:rsid w:val="00491FC4"/>
    <w:rsid w:val="00502275"/>
    <w:rsid w:val="005141B9"/>
    <w:rsid w:val="00572D81"/>
    <w:rsid w:val="005B1A9E"/>
    <w:rsid w:val="005C582A"/>
    <w:rsid w:val="005D6E7E"/>
    <w:rsid w:val="00616E6F"/>
    <w:rsid w:val="00634528"/>
    <w:rsid w:val="00640056"/>
    <w:rsid w:val="00687C7B"/>
    <w:rsid w:val="00696452"/>
    <w:rsid w:val="006A1A6C"/>
    <w:rsid w:val="006C515B"/>
    <w:rsid w:val="006F044D"/>
    <w:rsid w:val="00734156"/>
    <w:rsid w:val="00734EC8"/>
    <w:rsid w:val="007A442A"/>
    <w:rsid w:val="007D3AD4"/>
    <w:rsid w:val="00805130"/>
    <w:rsid w:val="00814356"/>
    <w:rsid w:val="00833AF9"/>
    <w:rsid w:val="008444F2"/>
    <w:rsid w:val="00873FA9"/>
    <w:rsid w:val="008B0D10"/>
    <w:rsid w:val="008C6131"/>
    <w:rsid w:val="008E5D86"/>
    <w:rsid w:val="009042AE"/>
    <w:rsid w:val="00910361"/>
    <w:rsid w:val="009457CD"/>
    <w:rsid w:val="009572CE"/>
    <w:rsid w:val="00963348"/>
    <w:rsid w:val="009F1746"/>
    <w:rsid w:val="009F2EC1"/>
    <w:rsid w:val="00A27A85"/>
    <w:rsid w:val="00A86D95"/>
    <w:rsid w:val="00AD77AE"/>
    <w:rsid w:val="00AF7DD9"/>
    <w:rsid w:val="00BA7678"/>
    <w:rsid w:val="00BD7CC8"/>
    <w:rsid w:val="00C50B01"/>
    <w:rsid w:val="00C87198"/>
    <w:rsid w:val="00CC22A2"/>
    <w:rsid w:val="00CF74F7"/>
    <w:rsid w:val="00D55E09"/>
    <w:rsid w:val="00D72E90"/>
    <w:rsid w:val="00DA39C3"/>
    <w:rsid w:val="00DD47F8"/>
    <w:rsid w:val="00DF451E"/>
    <w:rsid w:val="00E008FA"/>
    <w:rsid w:val="00E22B40"/>
    <w:rsid w:val="00E6435C"/>
    <w:rsid w:val="00E652A1"/>
    <w:rsid w:val="00E90C32"/>
    <w:rsid w:val="00E9477A"/>
    <w:rsid w:val="00EB6C39"/>
    <w:rsid w:val="00EC759B"/>
    <w:rsid w:val="00F20045"/>
    <w:rsid w:val="00F22E88"/>
    <w:rsid w:val="00F63566"/>
    <w:rsid w:val="00F67467"/>
    <w:rsid w:val="00F72C7D"/>
    <w:rsid w:val="00F73825"/>
    <w:rsid w:val="00F80862"/>
    <w:rsid w:val="00FA185C"/>
    <w:rsid w:val="00FD53DD"/>
    <w:rsid w:val="00FE6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iCs/>
        <w:color w:val="000000" w:themeColor="text1"/>
        <w:sz w:val="22"/>
        <w:szCs w:val="22"/>
        <w:lang w:val="en-US" w:eastAsia="en-US" w:bidi="en-US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52A1"/>
  </w:style>
  <w:style w:type="paragraph" w:styleId="Ttulo1">
    <w:name w:val="heading 1"/>
    <w:basedOn w:val="Normal"/>
    <w:next w:val="Normal"/>
    <w:link w:val="Ttulo1Car"/>
    <w:uiPriority w:val="9"/>
    <w:qFormat/>
    <w:rsid w:val="00E652A1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rFonts w:eastAsiaTheme="majorEastAsia"/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652A1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652A1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rFonts w:eastAsiaTheme="majorEastAsia"/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652A1"/>
    <w:pPr>
      <w:pBdr>
        <w:bottom w:val="dotted" w:sz="4" w:space="1" w:color="943634" w:themeColor="accent2" w:themeShade="BF"/>
      </w:pBdr>
      <w:jc w:val="center"/>
      <w:outlineLvl w:val="3"/>
    </w:pPr>
    <w:rPr>
      <w:rFonts w:eastAsiaTheme="majorEastAsia"/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652A1"/>
    <w:pPr>
      <w:spacing w:before="320"/>
      <w:jc w:val="center"/>
      <w:outlineLvl w:val="4"/>
    </w:pPr>
    <w:rPr>
      <w:rFonts w:eastAsiaTheme="majorEastAsia"/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652A1"/>
    <w:pPr>
      <w:jc w:val="center"/>
      <w:outlineLvl w:val="5"/>
    </w:pPr>
    <w:rPr>
      <w:rFonts w:eastAsiaTheme="majorEastAsia"/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652A1"/>
    <w:pPr>
      <w:jc w:val="center"/>
      <w:outlineLvl w:val="6"/>
    </w:pPr>
    <w:rPr>
      <w:rFonts w:eastAsiaTheme="majorEastAsia"/>
      <w:i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652A1"/>
    <w:pPr>
      <w:jc w:val="center"/>
      <w:outlineLvl w:val="7"/>
    </w:pPr>
    <w:rPr>
      <w:rFonts w:eastAsiaTheme="majorEastAsia"/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652A1"/>
    <w:pPr>
      <w:jc w:val="center"/>
      <w:outlineLvl w:val="8"/>
    </w:pPr>
    <w:rPr>
      <w:rFonts w:eastAsiaTheme="majorEastAsia"/>
      <w:i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652A1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E652A1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E652A1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652A1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652A1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652A1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652A1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652A1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652A1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E652A1"/>
    <w:rPr>
      <w:caps/>
      <w:spacing w:val="10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652A1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/>
      <w:jc w:val="center"/>
    </w:pPr>
    <w:rPr>
      <w:rFonts w:eastAsiaTheme="majorEastAsia"/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E652A1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Subttulo">
    <w:name w:val="Subtitle"/>
    <w:basedOn w:val="Normal"/>
    <w:next w:val="Normal"/>
    <w:link w:val="SubttuloCar"/>
    <w:uiPriority w:val="11"/>
    <w:qFormat/>
    <w:rsid w:val="00E652A1"/>
    <w:pPr>
      <w:spacing w:after="560"/>
      <w:jc w:val="center"/>
    </w:pPr>
    <w:rPr>
      <w:rFonts w:eastAsiaTheme="majorEastAsia"/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E652A1"/>
    <w:rPr>
      <w:rFonts w:eastAsiaTheme="majorEastAsia" w:cstheme="majorBidi"/>
      <w:caps/>
      <w:spacing w:val="20"/>
      <w:sz w:val="18"/>
      <w:szCs w:val="18"/>
    </w:rPr>
  </w:style>
  <w:style w:type="character" w:styleId="Textoennegrita">
    <w:name w:val="Strong"/>
    <w:uiPriority w:val="22"/>
    <w:qFormat/>
    <w:rsid w:val="00E652A1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E652A1"/>
    <w:rPr>
      <w:caps/>
      <w:spacing w:val="5"/>
      <w:sz w:val="20"/>
      <w:szCs w:val="20"/>
    </w:rPr>
  </w:style>
  <w:style w:type="paragraph" w:styleId="Sinespaciado">
    <w:name w:val="No Spacing"/>
    <w:basedOn w:val="Normal"/>
    <w:link w:val="SinespaciadoCar"/>
    <w:uiPriority w:val="1"/>
    <w:qFormat/>
    <w:rsid w:val="00E652A1"/>
    <w:pPr>
      <w:spacing w:after="0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E652A1"/>
  </w:style>
  <w:style w:type="paragraph" w:styleId="Prrafodelista">
    <w:name w:val="List Paragraph"/>
    <w:basedOn w:val="Normal"/>
    <w:uiPriority w:val="34"/>
    <w:qFormat/>
    <w:rsid w:val="00E652A1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E652A1"/>
    <w:rPr>
      <w:rFonts w:eastAsiaTheme="majorEastAsia"/>
      <w:i/>
    </w:rPr>
  </w:style>
  <w:style w:type="character" w:customStyle="1" w:styleId="CitaCar">
    <w:name w:val="Cita Car"/>
    <w:basedOn w:val="Fuentedeprrafopredeter"/>
    <w:link w:val="Cita"/>
    <w:uiPriority w:val="29"/>
    <w:rsid w:val="00E652A1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652A1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rFonts w:eastAsiaTheme="majorEastAsia"/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652A1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E652A1"/>
    <w:rPr>
      <w:i/>
      <w:iCs/>
    </w:rPr>
  </w:style>
  <w:style w:type="character" w:styleId="nfasisintenso">
    <w:name w:val="Intense Emphasis"/>
    <w:uiPriority w:val="21"/>
    <w:qFormat/>
    <w:rsid w:val="00E652A1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E652A1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E652A1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E652A1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E652A1"/>
    <w:pPr>
      <w:outlineLvl w:val="9"/>
    </w:pPr>
    <w:rPr>
      <w:rFonts w:eastAsiaTheme="minorHAnsi"/>
    </w:rPr>
  </w:style>
  <w:style w:type="character" w:styleId="Hipervnculo">
    <w:name w:val="Hyperlink"/>
    <w:basedOn w:val="Fuentedeprrafopredeter"/>
    <w:uiPriority w:val="99"/>
    <w:semiHidden/>
    <w:unhideWhenUsed/>
    <w:rsid w:val="0047017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701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Cs w:val="0"/>
      <w:color w:val="auto"/>
      <w:sz w:val="24"/>
      <w:szCs w:val="24"/>
      <w:lang w:val="es-ES_tradnl" w:eastAsia="es-ES_tradnl" w:bidi="ar-SA"/>
    </w:rPr>
  </w:style>
  <w:style w:type="character" w:styleId="MquinadeescribirHTML">
    <w:name w:val="HTML Typewriter"/>
    <w:basedOn w:val="Fuentedeprrafopredeter"/>
    <w:uiPriority w:val="99"/>
    <w:semiHidden/>
    <w:unhideWhenUsed/>
    <w:rsid w:val="00470176"/>
    <w:rPr>
      <w:rFonts w:ascii="Courier New" w:eastAsia="Times New Roman" w:hAnsi="Courier New" w:cs="Courier New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0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017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16C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6CB2"/>
  </w:style>
  <w:style w:type="paragraph" w:styleId="Piedepgina">
    <w:name w:val="footer"/>
    <w:basedOn w:val="Normal"/>
    <w:link w:val="PiedepginaCar"/>
    <w:uiPriority w:val="99"/>
    <w:semiHidden/>
    <w:unhideWhenUsed/>
    <w:rsid w:val="00416C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16C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53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8614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04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818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145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.gif"/><Relationship Id="rId21" Type="http://schemas.openxmlformats.org/officeDocument/2006/relationships/hyperlink" Target="http://ponce.inter.edu/csit/math/precalculo/sec1/cap1.html" TargetMode="External"/><Relationship Id="rId34" Type="http://schemas.openxmlformats.org/officeDocument/2006/relationships/image" Target="media/image10.gif"/><Relationship Id="rId42" Type="http://schemas.openxmlformats.org/officeDocument/2006/relationships/image" Target="media/image18.gif"/><Relationship Id="rId47" Type="http://schemas.openxmlformats.org/officeDocument/2006/relationships/image" Target="media/image23.gif"/><Relationship Id="rId50" Type="http://schemas.openxmlformats.org/officeDocument/2006/relationships/image" Target="media/image26.gif"/><Relationship Id="rId55" Type="http://schemas.openxmlformats.org/officeDocument/2006/relationships/image" Target="media/image31.gif"/><Relationship Id="rId63" Type="http://schemas.openxmlformats.org/officeDocument/2006/relationships/image" Target="media/image39.gif"/><Relationship Id="rId68" Type="http://schemas.openxmlformats.org/officeDocument/2006/relationships/image" Target="media/image44.gif"/><Relationship Id="rId76" Type="http://schemas.openxmlformats.org/officeDocument/2006/relationships/image" Target="media/image52.gif"/><Relationship Id="rId84" Type="http://schemas.openxmlformats.org/officeDocument/2006/relationships/image" Target="media/image60.gif"/><Relationship Id="rId89" Type="http://schemas.openxmlformats.org/officeDocument/2006/relationships/image" Target="media/image65.gif"/><Relationship Id="rId97" Type="http://schemas.openxmlformats.org/officeDocument/2006/relationships/fontTable" Target="fontTable.xml"/><Relationship Id="rId7" Type="http://schemas.openxmlformats.org/officeDocument/2006/relationships/hyperlink" Target="http://ponce.inter.edu/csit/math/precalculo/sec1/cap1.html" TargetMode="External"/><Relationship Id="rId71" Type="http://schemas.openxmlformats.org/officeDocument/2006/relationships/image" Target="media/image47.gif"/><Relationship Id="rId92" Type="http://schemas.openxmlformats.org/officeDocument/2006/relationships/hyperlink" Target="http://ponce.inter.edu/csit/math/precalculo/sec1/ej3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ponce.inter.edu/csit/math/precalculo/sec1/cap1.html" TargetMode="External"/><Relationship Id="rId29" Type="http://schemas.openxmlformats.org/officeDocument/2006/relationships/image" Target="media/image5.gif"/><Relationship Id="rId11" Type="http://schemas.openxmlformats.org/officeDocument/2006/relationships/hyperlink" Target="http://ponce.inter.edu/csit/math/precalculo/sec1/cap1.html" TargetMode="External"/><Relationship Id="rId24" Type="http://schemas.openxmlformats.org/officeDocument/2006/relationships/hyperlink" Target="http://ponce.inter.edu/csit/math/precalculo/sec1/cap1.html" TargetMode="External"/><Relationship Id="rId32" Type="http://schemas.openxmlformats.org/officeDocument/2006/relationships/image" Target="media/image8.gif"/><Relationship Id="rId37" Type="http://schemas.openxmlformats.org/officeDocument/2006/relationships/image" Target="media/image13.gif"/><Relationship Id="rId40" Type="http://schemas.openxmlformats.org/officeDocument/2006/relationships/image" Target="media/image16.gif"/><Relationship Id="rId45" Type="http://schemas.openxmlformats.org/officeDocument/2006/relationships/image" Target="media/image21.gif"/><Relationship Id="rId53" Type="http://schemas.openxmlformats.org/officeDocument/2006/relationships/image" Target="media/image29.gif"/><Relationship Id="rId58" Type="http://schemas.openxmlformats.org/officeDocument/2006/relationships/image" Target="media/image34.gif"/><Relationship Id="rId66" Type="http://schemas.openxmlformats.org/officeDocument/2006/relationships/image" Target="media/image42.gif"/><Relationship Id="rId74" Type="http://schemas.openxmlformats.org/officeDocument/2006/relationships/image" Target="media/image50.gif"/><Relationship Id="rId79" Type="http://schemas.openxmlformats.org/officeDocument/2006/relationships/image" Target="media/image55.gif"/><Relationship Id="rId87" Type="http://schemas.openxmlformats.org/officeDocument/2006/relationships/image" Target="media/image63.gif"/><Relationship Id="rId5" Type="http://schemas.openxmlformats.org/officeDocument/2006/relationships/footnotes" Target="footnotes.xml"/><Relationship Id="rId61" Type="http://schemas.openxmlformats.org/officeDocument/2006/relationships/image" Target="media/image37.gif"/><Relationship Id="rId82" Type="http://schemas.openxmlformats.org/officeDocument/2006/relationships/image" Target="media/image58.gif"/><Relationship Id="rId90" Type="http://schemas.openxmlformats.org/officeDocument/2006/relationships/image" Target="media/image66.gif"/><Relationship Id="rId95" Type="http://schemas.openxmlformats.org/officeDocument/2006/relationships/image" Target="media/image70.gif"/><Relationship Id="rId19" Type="http://schemas.openxmlformats.org/officeDocument/2006/relationships/hyperlink" Target="http://ponce.inter.edu/csit/math/precalculo/sec1/cap1.html" TargetMode="External"/><Relationship Id="rId14" Type="http://schemas.openxmlformats.org/officeDocument/2006/relationships/hyperlink" Target="http://ponce.inter.edu/csit/math/precalculo/sec1/cap1.html" TargetMode="External"/><Relationship Id="rId22" Type="http://schemas.openxmlformats.org/officeDocument/2006/relationships/hyperlink" Target="http://ponce.inter.edu/csit/math/precalculo/sec1/cap1.html" TargetMode="External"/><Relationship Id="rId27" Type="http://schemas.openxmlformats.org/officeDocument/2006/relationships/image" Target="media/image3.gif"/><Relationship Id="rId30" Type="http://schemas.openxmlformats.org/officeDocument/2006/relationships/image" Target="media/image6.gif"/><Relationship Id="rId35" Type="http://schemas.openxmlformats.org/officeDocument/2006/relationships/image" Target="media/image11.gif"/><Relationship Id="rId43" Type="http://schemas.openxmlformats.org/officeDocument/2006/relationships/image" Target="media/image19.gif"/><Relationship Id="rId48" Type="http://schemas.openxmlformats.org/officeDocument/2006/relationships/image" Target="media/image24.gif"/><Relationship Id="rId56" Type="http://schemas.openxmlformats.org/officeDocument/2006/relationships/image" Target="media/image32.gif"/><Relationship Id="rId64" Type="http://schemas.openxmlformats.org/officeDocument/2006/relationships/image" Target="media/image40.gif"/><Relationship Id="rId69" Type="http://schemas.openxmlformats.org/officeDocument/2006/relationships/image" Target="media/image45.gif"/><Relationship Id="rId77" Type="http://schemas.openxmlformats.org/officeDocument/2006/relationships/image" Target="media/image53.gif"/><Relationship Id="rId8" Type="http://schemas.openxmlformats.org/officeDocument/2006/relationships/hyperlink" Target="http://ponce.inter.edu/csit/math/precalculo/sec1/cap1.html" TargetMode="External"/><Relationship Id="rId51" Type="http://schemas.openxmlformats.org/officeDocument/2006/relationships/image" Target="media/image27.gif"/><Relationship Id="rId72" Type="http://schemas.openxmlformats.org/officeDocument/2006/relationships/image" Target="media/image48.gif"/><Relationship Id="rId80" Type="http://schemas.openxmlformats.org/officeDocument/2006/relationships/image" Target="media/image56.gif"/><Relationship Id="rId85" Type="http://schemas.openxmlformats.org/officeDocument/2006/relationships/image" Target="media/image61.gif"/><Relationship Id="rId93" Type="http://schemas.openxmlformats.org/officeDocument/2006/relationships/image" Target="media/image68.jpeg"/><Relationship Id="rId98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://ponce.inter.edu/csit/math/precalculo/sec1/cap1.html" TargetMode="External"/><Relationship Id="rId17" Type="http://schemas.openxmlformats.org/officeDocument/2006/relationships/hyperlink" Target="http://ponce.inter.edu/csit/math/precalculo/sec1/cap1.html" TargetMode="External"/><Relationship Id="rId25" Type="http://schemas.openxmlformats.org/officeDocument/2006/relationships/hyperlink" Target="http://ponce.inter.edu/csit/math/precalculo/sec1/cap1.html" TargetMode="External"/><Relationship Id="rId33" Type="http://schemas.openxmlformats.org/officeDocument/2006/relationships/image" Target="media/image9.gif"/><Relationship Id="rId38" Type="http://schemas.openxmlformats.org/officeDocument/2006/relationships/image" Target="media/image14.gif"/><Relationship Id="rId46" Type="http://schemas.openxmlformats.org/officeDocument/2006/relationships/image" Target="media/image22.gif"/><Relationship Id="rId59" Type="http://schemas.openxmlformats.org/officeDocument/2006/relationships/image" Target="media/image35.gif"/><Relationship Id="rId67" Type="http://schemas.openxmlformats.org/officeDocument/2006/relationships/image" Target="media/image43.gif"/><Relationship Id="rId20" Type="http://schemas.openxmlformats.org/officeDocument/2006/relationships/hyperlink" Target="http://ponce.inter.edu/csit/math/precalculo/sec1/cap1.html" TargetMode="External"/><Relationship Id="rId41" Type="http://schemas.openxmlformats.org/officeDocument/2006/relationships/image" Target="media/image17.gif"/><Relationship Id="rId54" Type="http://schemas.openxmlformats.org/officeDocument/2006/relationships/image" Target="media/image30.gif"/><Relationship Id="rId62" Type="http://schemas.openxmlformats.org/officeDocument/2006/relationships/image" Target="media/image38.gif"/><Relationship Id="rId70" Type="http://schemas.openxmlformats.org/officeDocument/2006/relationships/image" Target="media/image46.gif"/><Relationship Id="rId75" Type="http://schemas.openxmlformats.org/officeDocument/2006/relationships/image" Target="media/image51.gif"/><Relationship Id="rId83" Type="http://schemas.openxmlformats.org/officeDocument/2006/relationships/image" Target="media/image59.gif"/><Relationship Id="rId88" Type="http://schemas.openxmlformats.org/officeDocument/2006/relationships/image" Target="media/image64.gif"/><Relationship Id="rId91" Type="http://schemas.openxmlformats.org/officeDocument/2006/relationships/image" Target="media/image67.gif"/><Relationship Id="rId9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ponce.inter.edu/csit/math/precalculo/sec1/cap1.html" TargetMode="External"/><Relationship Id="rId23" Type="http://schemas.openxmlformats.org/officeDocument/2006/relationships/hyperlink" Target="http://ponce.inter.edu/csit/math/precalculo/sec1/cap1.html" TargetMode="External"/><Relationship Id="rId28" Type="http://schemas.openxmlformats.org/officeDocument/2006/relationships/image" Target="media/image4.gif"/><Relationship Id="rId36" Type="http://schemas.openxmlformats.org/officeDocument/2006/relationships/image" Target="media/image12.gif"/><Relationship Id="rId49" Type="http://schemas.openxmlformats.org/officeDocument/2006/relationships/image" Target="media/image25.gif"/><Relationship Id="rId57" Type="http://schemas.openxmlformats.org/officeDocument/2006/relationships/image" Target="media/image33.gif"/><Relationship Id="rId10" Type="http://schemas.openxmlformats.org/officeDocument/2006/relationships/hyperlink" Target="http://ponce.inter.edu/csit/math/precalculo/sec1/cap1.html" TargetMode="External"/><Relationship Id="rId31" Type="http://schemas.openxmlformats.org/officeDocument/2006/relationships/image" Target="media/image7.gif"/><Relationship Id="rId44" Type="http://schemas.openxmlformats.org/officeDocument/2006/relationships/image" Target="media/image20.gif"/><Relationship Id="rId52" Type="http://schemas.openxmlformats.org/officeDocument/2006/relationships/image" Target="media/image28.gif"/><Relationship Id="rId60" Type="http://schemas.openxmlformats.org/officeDocument/2006/relationships/image" Target="media/image36.gif"/><Relationship Id="rId65" Type="http://schemas.openxmlformats.org/officeDocument/2006/relationships/image" Target="media/image41.gif"/><Relationship Id="rId73" Type="http://schemas.openxmlformats.org/officeDocument/2006/relationships/image" Target="media/image49.gif"/><Relationship Id="rId78" Type="http://schemas.openxmlformats.org/officeDocument/2006/relationships/image" Target="media/image54.gif"/><Relationship Id="rId81" Type="http://schemas.openxmlformats.org/officeDocument/2006/relationships/image" Target="media/image57.gif"/><Relationship Id="rId86" Type="http://schemas.openxmlformats.org/officeDocument/2006/relationships/image" Target="media/image62.gif"/><Relationship Id="rId94" Type="http://schemas.openxmlformats.org/officeDocument/2006/relationships/image" Target="media/image69.gif"/><Relationship Id="rId4" Type="http://schemas.openxmlformats.org/officeDocument/2006/relationships/webSettings" Target="webSettings.xml"/><Relationship Id="rId9" Type="http://schemas.openxmlformats.org/officeDocument/2006/relationships/image" Target="media/image1.gif"/><Relationship Id="rId13" Type="http://schemas.openxmlformats.org/officeDocument/2006/relationships/hyperlink" Target="http://ponce.inter.edu/csit/math/precalculo/sec1/cap1.html" TargetMode="External"/><Relationship Id="rId18" Type="http://schemas.openxmlformats.org/officeDocument/2006/relationships/hyperlink" Target="http://ponce.inter.edu/csit/math/precalculo/sec1/cap1.html" TargetMode="External"/><Relationship Id="rId39" Type="http://schemas.openxmlformats.org/officeDocument/2006/relationships/image" Target="media/image15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1562</Words>
  <Characters>8596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Ramon Rafanell</dc:creator>
  <cp:lastModifiedBy>Ramon Rafanell</cp:lastModifiedBy>
  <cp:revision>7</cp:revision>
  <dcterms:created xsi:type="dcterms:W3CDTF">2008-07-03T17:59:00Z</dcterms:created>
  <dcterms:modified xsi:type="dcterms:W3CDTF">2008-07-06T14:05:00Z</dcterms:modified>
</cp:coreProperties>
</file>